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F42" w:rsidRPr="00B55935" w:rsidRDefault="004976C5"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#86</w:t>
      </w:r>
      <w:r w:rsidR="00282F42"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R4-180</w:t>
      </w:r>
      <w:r w:rsidR="006356AB">
        <w:rPr>
          <w:rFonts w:ascii="Calibri" w:eastAsia="新細明體" w:hAnsi="Calibri" w:cs="Arial"/>
          <w:noProof w:val="0"/>
          <w:sz w:val="24"/>
          <w:szCs w:val="24"/>
          <w:lang w:eastAsia="ja-JP"/>
        </w:rPr>
        <w:t>1507</w:t>
      </w:r>
    </w:p>
    <w:p w:rsidR="00282F42" w:rsidRPr="00B55935" w:rsidRDefault="004976C5" w:rsidP="00282F42">
      <w:pPr>
        <w:tabs>
          <w:tab w:val="left" w:pos="1985"/>
        </w:tabs>
        <w:jc w:val="both"/>
        <w:rPr>
          <w:rFonts w:eastAsia="MS Mincho" w:cs="Arial"/>
          <w:b/>
          <w:bCs/>
          <w:color w:val="0D0D0D"/>
          <w:szCs w:val="20"/>
          <w:lang w:val="en-GB" w:eastAsia="en-US"/>
        </w:rPr>
      </w:pPr>
      <w:r>
        <w:rPr>
          <w:rFonts w:cs="Arial"/>
          <w:b/>
          <w:lang w:eastAsia="ja-JP"/>
        </w:rPr>
        <w:t>Athens</w:t>
      </w:r>
      <w:r w:rsidR="00282F42" w:rsidRPr="00B55935">
        <w:rPr>
          <w:rFonts w:cs="Arial"/>
          <w:b/>
          <w:lang w:eastAsia="ja-JP"/>
        </w:rPr>
        <w:t>,</w:t>
      </w:r>
      <w:r>
        <w:rPr>
          <w:rFonts w:cs="Arial"/>
          <w:b/>
          <w:lang w:eastAsia="ja-JP"/>
        </w:rPr>
        <w:t xml:space="preserve"> Greece</w:t>
      </w:r>
      <w:r w:rsidR="00282F42" w:rsidRPr="00B55935">
        <w:rPr>
          <w:rFonts w:cs="Arial"/>
          <w:b/>
          <w:lang w:eastAsia="ja-JP"/>
        </w:rPr>
        <w:t xml:space="preserve">, </w:t>
      </w:r>
      <w:r w:rsidR="001F5CF3">
        <w:rPr>
          <w:rFonts w:cs="Arial"/>
          <w:b/>
          <w:lang w:eastAsia="ja-JP"/>
        </w:rPr>
        <w:t>February</w:t>
      </w:r>
      <w:r w:rsidR="00282F42" w:rsidRPr="00B55935">
        <w:rPr>
          <w:rFonts w:cs="Arial"/>
          <w:b/>
          <w:lang w:eastAsia="ja-JP"/>
        </w:rPr>
        <w:t xml:space="preserve"> </w:t>
      </w:r>
      <w:r w:rsidR="001F5CF3">
        <w:rPr>
          <w:rFonts w:cs="Arial"/>
          <w:b/>
          <w:lang w:eastAsia="ja-JP"/>
        </w:rPr>
        <w:t>26</w:t>
      </w:r>
      <w:r w:rsidR="001F5CF3" w:rsidRPr="001F5CF3">
        <w:rPr>
          <w:rFonts w:cs="Arial"/>
          <w:b/>
          <w:vertAlign w:val="superscript"/>
          <w:lang w:eastAsia="ja-JP"/>
        </w:rPr>
        <w:t>th</w:t>
      </w:r>
      <w:r w:rsidR="001F5CF3">
        <w:rPr>
          <w:rFonts w:cs="Arial"/>
          <w:b/>
          <w:lang w:eastAsia="ja-JP"/>
        </w:rPr>
        <w:t xml:space="preserve"> </w:t>
      </w:r>
      <w:r w:rsidR="00282F42" w:rsidRPr="00B55935">
        <w:rPr>
          <w:rFonts w:cs="Arial"/>
          <w:b/>
          <w:lang w:eastAsia="ja-JP"/>
        </w:rPr>
        <w:t xml:space="preserve">– </w:t>
      </w:r>
      <w:r w:rsidR="001F5CF3">
        <w:rPr>
          <w:rFonts w:cs="Arial"/>
          <w:b/>
          <w:lang w:eastAsia="ja-JP"/>
        </w:rPr>
        <w:t>March 2</w:t>
      </w:r>
      <w:r w:rsidR="001F5CF3" w:rsidRPr="001F5CF3">
        <w:rPr>
          <w:rFonts w:cs="Arial"/>
          <w:b/>
          <w:vertAlign w:val="superscript"/>
          <w:lang w:eastAsia="ja-JP"/>
        </w:rPr>
        <w:t>nd</w:t>
      </w:r>
      <w:r w:rsidR="001F5CF3">
        <w:rPr>
          <w:rFonts w:cs="Arial"/>
          <w:b/>
          <w:lang w:eastAsia="ja-JP"/>
        </w:rPr>
        <w:t>, 2018</w:t>
      </w:r>
    </w:p>
    <w:p w:rsidR="005E232D"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622539">
        <w:rPr>
          <w:rFonts w:cs="Arial"/>
          <w:b/>
          <w:bCs/>
          <w:sz w:val="24"/>
        </w:rPr>
        <w:t>7.1.8</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085372">
        <w:rPr>
          <w:b/>
          <w:bCs/>
          <w:sz w:val="24"/>
          <w:szCs w:val="24"/>
        </w:rPr>
        <w:t xml:space="preserve">Discussion on </w:t>
      </w:r>
      <w:r w:rsidR="00E679C3">
        <w:rPr>
          <w:b/>
          <w:bCs/>
          <w:sz w:val="24"/>
          <w:szCs w:val="24"/>
        </w:rPr>
        <w:t xml:space="preserve">GP </w:t>
      </w:r>
      <w:r w:rsidR="0044171D">
        <w:rPr>
          <w:b/>
          <w:bCs/>
          <w:sz w:val="24"/>
          <w:szCs w:val="24"/>
        </w:rPr>
        <w:t>length</w:t>
      </w:r>
      <w:r w:rsidR="00416D77">
        <w:rPr>
          <w:b/>
          <w:bCs/>
          <w:sz w:val="24"/>
          <w:szCs w:val="24"/>
        </w:rPr>
        <w:t xml:space="preserve"> </w:t>
      </w:r>
      <w:r w:rsidR="00085372">
        <w:rPr>
          <w:b/>
          <w:bCs/>
          <w:sz w:val="24"/>
          <w:szCs w:val="24"/>
        </w:rPr>
        <w:t xml:space="preserve"> </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B66EDA" w:rsidRDefault="005A0D71" w:rsidP="005A0D71">
      <w:pPr>
        <w:jc w:val="both"/>
        <w:rPr>
          <w:sz w:val="20"/>
          <w:szCs w:val="20"/>
          <w:lang w:val="en-GB"/>
        </w:rPr>
      </w:pPr>
      <w:bookmarkStart w:id="2" w:name="OLE_LINK1"/>
      <w:bookmarkStart w:id="3" w:name="OLE_LINK2"/>
      <w:bookmarkStart w:id="4" w:name="OLE_LINK132"/>
      <w:bookmarkStart w:id="5" w:name="OLE_LINK133"/>
      <w:r w:rsidRPr="00085372">
        <w:rPr>
          <w:rFonts w:ascii="Calibri" w:eastAsia="新細明體" w:hAnsi="Calibri" w:cs="Calibri"/>
          <w:color w:val="0D0D0D"/>
          <w:sz w:val="20"/>
          <w:lang w:eastAsia="zh-TW"/>
        </w:rPr>
        <w:t>In the contribution,</w:t>
      </w:r>
      <w:r>
        <w:rPr>
          <w:rFonts w:ascii="Calibri" w:eastAsia="新細明體" w:hAnsi="Calibri" w:cs="Calibri"/>
          <w:color w:val="0D0D0D"/>
          <w:sz w:val="20"/>
          <w:lang w:eastAsia="zh-TW"/>
        </w:rPr>
        <w:t xml:space="preserve"> we discuss the GP length in different </w:t>
      </w:r>
      <w:r w:rsidR="00615773">
        <w:rPr>
          <w:rFonts w:ascii="Calibri" w:eastAsia="新細明體" w:hAnsi="Calibri" w:cs="Calibri"/>
          <w:color w:val="0D0D0D"/>
          <w:sz w:val="20"/>
          <w:lang w:eastAsia="zh-TW"/>
        </w:rPr>
        <w:t>subcarrier spacings</w:t>
      </w:r>
      <w:r>
        <w:rPr>
          <w:rFonts w:ascii="Calibri" w:eastAsia="新細明體" w:hAnsi="Calibri" w:cs="Calibri"/>
          <w:color w:val="0D0D0D"/>
          <w:sz w:val="20"/>
          <w:lang w:eastAsia="zh-TW"/>
        </w:rPr>
        <w:t xml:space="preserve"> with the considering of TA_offset and t</w:t>
      </w:r>
      <w:r w:rsidRPr="00CB5FB6">
        <w:rPr>
          <w:rFonts w:ascii="Calibri" w:eastAsia="新細明體" w:hAnsi="Calibri" w:cs="Calibri"/>
          <w:color w:val="0D0D0D"/>
          <w:sz w:val="20"/>
          <w:lang w:eastAsia="zh-TW"/>
        </w:rPr>
        <w:t xml:space="preserve">ransient period for </w:t>
      </w:r>
      <w:r>
        <w:rPr>
          <w:rFonts w:ascii="Calibri" w:eastAsia="新細明體" w:hAnsi="Calibri" w:cs="Calibri"/>
          <w:color w:val="0D0D0D"/>
          <w:sz w:val="20"/>
          <w:lang w:eastAsia="zh-TW"/>
        </w:rPr>
        <w:t>Tx</w:t>
      </w:r>
      <w:r w:rsidRPr="00CB5FB6">
        <w:rPr>
          <w:rFonts w:ascii="Calibri" w:eastAsia="新細明體" w:hAnsi="Calibri" w:cs="Calibri"/>
          <w:color w:val="0D0D0D"/>
          <w:sz w:val="20"/>
          <w:lang w:eastAsia="zh-TW"/>
        </w:rPr>
        <w:t xml:space="preserve"> time</w:t>
      </w:r>
      <w:r>
        <w:rPr>
          <w:rFonts w:ascii="Calibri" w:eastAsia="新細明體" w:hAnsi="Calibri" w:cs="Calibri"/>
          <w:color w:val="0D0D0D"/>
          <w:sz w:val="20"/>
          <w:lang w:eastAsia="zh-TW"/>
        </w:rPr>
        <w:t xml:space="preserve"> mask.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DE3494" w:rsidRPr="00DE3494" w:rsidRDefault="00DE3494" w:rsidP="001045F6">
      <w:pPr>
        <w:pStyle w:val="a5"/>
        <w:jc w:val="both"/>
        <w:rPr>
          <w:rFonts w:ascii="Calibri" w:eastAsia="新細明體" w:hAnsi="Calibri" w:cs="Calibri"/>
          <w:b w:val="0"/>
          <w:lang w:val="en-US" w:eastAsia="zh-TW"/>
        </w:rPr>
      </w:pPr>
      <w:r>
        <w:rPr>
          <w:rFonts w:ascii="Calibri" w:eastAsia="新細明體" w:hAnsi="Calibri" w:cs="Calibri"/>
          <w:b w:val="0"/>
          <w:lang w:val="en-US" w:eastAsia="zh-TW"/>
        </w:rPr>
        <w:t xml:space="preserve">In NR, network has various mechanisms to let UE known the DL and UL symbols in a slot in a frame, such as RMSI (or </w:t>
      </w:r>
      <w:r w:rsidRPr="00DE3494">
        <w:rPr>
          <w:rFonts w:ascii="Calibri" w:eastAsia="新細明體" w:hAnsi="Calibri" w:cs="Calibri"/>
          <w:b w:val="0"/>
          <w:lang w:val="en-US" w:eastAsia="zh-TW"/>
        </w:rPr>
        <w:t xml:space="preserve">OSI), dedicated RRC, SFI </w:t>
      </w:r>
      <w:r w:rsidR="007C2F19">
        <w:rPr>
          <w:rFonts w:ascii="Calibri" w:eastAsia="新細明體" w:hAnsi="Calibri" w:cs="Calibri"/>
          <w:b w:val="0"/>
          <w:lang w:val="en-US" w:eastAsia="zh-TW"/>
        </w:rPr>
        <w:t>(slot format indicator)</w:t>
      </w:r>
      <w:r w:rsidR="009166AC">
        <w:rPr>
          <w:rFonts w:ascii="Calibri" w:eastAsia="新細明體" w:hAnsi="Calibri" w:cs="Calibri"/>
          <w:b w:val="0"/>
          <w:lang w:val="en-US" w:eastAsia="zh-TW"/>
        </w:rPr>
        <w:t xml:space="preserve"> </w:t>
      </w:r>
      <w:r w:rsidRPr="00DE3494">
        <w:rPr>
          <w:rFonts w:ascii="Calibri" w:eastAsia="新細明體" w:hAnsi="Calibri" w:cs="Calibri"/>
          <w:b w:val="0"/>
          <w:lang w:val="en-US" w:eastAsia="zh-TW"/>
        </w:rPr>
        <w:t xml:space="preserve">or DCI with DL assignment or UL grant. (Detail over-writing rules among different mechanisms are specified in TS38.213.) </w:t>
      </w:r>
    </w:p>
    <w:p w:rsidR="00902FCE" w:rsidRDefault="00DE3494" w:rsidP="00DE3494">
      <w:pPr>
        <w:pStyle w:val="a5"/>
        <w:jc w:val="both"/>
        <w:rPr>
          <w:rFonts w:ascii="Calibri" w:eastAsia="新細明體" w:hAnsi="Calibri" w:cs="Calibri"/>
          <w:b w:val="0"/>
          <w:lang w:val="en-US" w:eastAsia="zh-TW"/>
        </w:rPr>
      </w:pPr>
      <w:r w:rsidRPr="00DE3494">
        <w:rPr>
          <w:rFonts w:ascii="Calibri" w:eastAsia="新細明體" w:hAnsi="Calibri" w:cs="Calibri"/>
          <w:b w:val="0"/>
          <w:lang w:val="en-US" w:eastAsia="zh-TW"/>
        </w:rPr>
        <w:t>Take SFI as an example</w:t>
      </w:r>
      <w:r w:rsidR="004F3668">
        <w:rPr>
          <w:rFonts w:ascii="Calibri" w:eastAsia="新細明體" w:hAnsi="Calibri" w:cs="Calibri"/>
          <w:b w:val="0"/>
          <w:lang w:val="en-US" w:eastAsia="zh-TW"/>
        </w:rPr>
        <w:t>.</w:t>
      </w:r>
      <w:r w:rsidRPr="00DE3494">
        <w:rPr>
          <w:rFonts w:ascii="Calibri" w:eastAsia="新細明體" w:hAnsi="Calibri" w:cs="Calibri"/>
          <w:b w:val="0"/>
          <w:lang w:val="en-US" w:eastAsia="zh-TW"/>
        </w:rPr>
        <w:t xml:space="preserve"> </w:t>
      </w:r>
      <w:r w:rsidRPr="00DE3494">
        <w:rPr>
          <w:rFonts w:ascii="Calibri" w:eastAsia="新細明體" w:hAnsi="Calibri" w:cs="Calibri"/>
          <w:b w:val="0"/>
          <w:lang w:eastAsia="zh-TW"/>
        </w:rPr>
        <w:t xml:space="preserve">Table 4.3.2-3 </w:t>
      </w:r>
      <w:r>
        <w:rPr>
          <w:rFonts w:ascii="Calibri" w:eastAsia="新細明體" w:hAnsi="Calibri" w:cs="Calibri"/>
          <w:b w:val="0"/>
          <w:lang w:val="en-US" w:eastAsia="zh-TW"/>
        </w:rPr>
        <w:t xml:space="preserve">in TS38.211 </w:t>
      </w:r>
      <w:r w:rsidRPr="00DE3494">
        <w:rPr>
          <w:rFonts w:ascii="Calibri" w:eastAsia="新細明體" w:hAnsi="Calibri" w:cs="Calibri"/>
          <w:b w:val="0"/>
          <w:lang w:eastAsia="zh-TW"/>
        </w:rPr>
        <w:t xml:space="preserve">provides all possible combinations for DL, UL and </w:t>
      </w:r>
      <w:r w:rsidR="00AB251C">
        <w:rPr>
          <w:rFonts w:ascii="Calibri" w:eastAsia="新細明體" w:hAnsi="Calibri" w:cs="Calibri"/>
          <w:b w:val="0"/>
          <w:lang w:eastAsia="zh-TW"/>
        </w:rPr>
        <w:t>flexible OFDM symbols in a slot</w:t>
      </w:r>
      <w:r w:rsidR="00F3611A">
        <w:rPr>
          <w:rFonts w:ascii="Calibri" w:eastAsia="新細明體" w:hAnsi="Calibri" w:cs="Calibri"/>
          <w:b w:val="0"/>
          <w:lang w:val="en-US" w:eastAsia="zh-TW"/>
        </w:rPr>
        <w:t>, as partially captured below.</w:t>
      </w:r>
      <w:r w:rsidRPr="00DE3494">
        <w:rPr>
          <w:rFonts w:ascii="Calibri" w:eastAsia="新細明體" w:hAnsi="Calibri" w:cs="Calibri"/>
          <w:b w:val="0"/>
          <w:lang w:eastAsia="zh-TW"/>
        </w:rPr>
        <w:t xml:space="preserve"> </w:t>
      </w:r>
      <w:r w:rsidR="00C51E48">
        <w:rPr>
          <w:rFonts w:ascii="Calibri" w:eastAsia="新細明體" w:hAnsi="Calibri" w:cs="Calibri"/>
          <w:b w:val="0"/>
          <w:lang w:val="en-US" w:eastAsia="zh-TW"/>
        </w:rPr>
        <w:t xml:space="preserve">It can be found that in some format index, there is only one symbol </w:t>
      </w:r>
      <w:r w:rsidR="001E6A15">
        <w:rPr>
          <w:rFonts w:ascii="Calibri" w:eastAsia="新細明體" w:hAnsi="Calibri" w:cs="Calibri"/>
          <w:b w:val="0"/>
          <w:lang w:val="en-US" w:eastAsia="zh-TW"/>
        </w:rPr>
        <w:t xml:space="preserve">left </w:t>
      </w:r>
      <w:r w:rsidR="00C51E48">
        <w:rPr>
          <w:rFonts w:ascii="Calibri" w:eastAsia="新細明體" w:hAnsi="Calibri" w:cs="Calibri"/>
          <w:b w:val="0"/>
          <w:lang w:val="en-US" w:eastAsia="zh-TW"/>
        </w:rPr>
        <w:t>for DL</w:t>
      </w:r>
      <w:r w:rsidR="00C51E48" w:rsidRPr="00C51E48">
        <w:rPr>
          <w:rFonts w:ascii="Calibri" w:eastAsia="新細明體" w:hAnsi="Calibri" w:cs="Calibri"/>
          <w:b w:val="0"/>
          <w:lang w:val="en-US" w:eastAsia="zh-TW"/>
        </w:rPr>
        <w:sym w:font="Wingdings" w:char="F0E0"/>
      </w:r>
      <w:r w:rsidR="00C51E48">
        <w:rPr>
          <w:rFonts w:ascii="Calibri" w:eastAsia="新細明體" w:hAnsi="Calibri" w:cs="Calibri"/>
          <w:b w:val="0"/>
          <w:lang w:val="en-US" w:eastAsia="zh-TW"/>
        </w:rPr>
        <w:t xml:space="preserve">UL switching, e.g., </w:t>
      </w:r>
      <w:bookmarkStart w:id="6" w:name="_GoBack"/>
      <w:bookmarkEnd w:id="6"/>
      <w:r w:rsidR="00C51E48">
        <w:rPr>
          <w:rFonts w:ascii="Calibri" w:eastAsia="新細明體" w:hAnsi="Calibri" w:cs="Calibri"/>
          <w:b w:val="0"/>
          <w:lang w:val="en-US" w:eastAsia="zh-TW"/>
        </w:rPr>
        <w:t>#28, #31, #34, #35.</w:t>
      </w:r>
      <w:r w:rsidR="009139BF">
        <w:rPr>
          <w:rFonts w:ascii="Calibri" w:eastAsia="新細明體" w:hAnsi="Calibri" w:cs="Calibri"/>
          <w:b w:val="0"/>
          <w:lang w:val="en-US" w:eastAsia="zh-TW"/>
        </w:rPr>
        <w:t xml:space="preserve"> </w:t>
      </w:r>
    </w:p>
    <w:p w:rsidR="002D2689" w:rsidRDefault="002D2689" w:rsidP="002D2689">
      <w:pPr>
        <w:pStyle w:val="a5"/>
        <w:rPr>
          <w:lang w:val="en-US"/>
        </w:rPr>
      </w:pPr>
      <w:bookmarkStart w:id="7" w:name="_Ref506228721"/>
      <w:r>
        <w:t xml:space="preserve">Observation </w:t>
      </w:r>
      <w:r w:rsidR="00D77376">
        <w:fldChar w:fldCharType="begin"/>
      </w:r>
      <w:r w:rsidR="00D77376">
        <w:instrText xml:space="preserve"> SEQ Observation \* ARABIC </w:instrText>
      </w:r>
      <w:r w:rsidR="00D77376">
        <w:fldChar w:fldCharType="separate"/>
      </w:r>
      <w:r>
        <w:rPr>
          <w:noProof/>
        </w:rPr>
        <w:t>1</w:t>
      </w:r>
      <w:r w:rsidR="00D77376">
        <w:rPr>
          <w:noProof/>
        </w:rPr>
        <w:fldChar w:fldCharType="end"/>
      </w:r>
      <w:r>
        <w:rPr>
          <w:lang w:val="en-US"/>
        </w:rPr>
        <w:t>: In some case</w:t>
      </w:r>
      <w:r w:rsidR="00560D26">
        <w:rPr>
          <w:lang w:val="en-US"/>
        </w:rPr>
        <w:t>s</w:t>
      </w:r>
      <w:r>
        <w:rPr>
          <w:lang w:val="en-US"/>
        </w:rPr>
        <w:t>, there is only one symbol left to UE for DL</w:t>
      </w:r>
      <w:r w:rsidRPr="002D2689">
        <w:rPr>
          <w:lang w:val="en-US"/>
        </w:rPr>
        <w:sym w:font="Wingdings" w:char="F0E0"/>
      </w:r>
      <w:r>
        <w:rPr>
          <w:lang w:val="en-US"/>
        </w:rPr>
        <w:t>UL switching.</w:t>
      </w:r>
      <w:bookmarkEnd w:id="7"/>
    </w:p>
    <w:p w:rsidR="002D2689" w:rsidRPr="002D2689" w:rsidRDefault="002D2689" w:rsidP="002D2689">
      <w:pPr>
        <w:rPr>
          <w:lang w:eastAsia="x-none"/>
        </w:rPr>
      </w:pPr>
    </w:p>
    <w:p w:rsidR="004F3668" w:rsidRDefault="004F3668" w:rsidP="004F3668">
      <w:pPr>
        <w:pStyle w:val="TH"/>
      </w:pPr>
      <w:r>
        <w:t>Table 4.3.2-3: Slot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4F3668" w:rsidTr="005F1639">
        <w:trPr>
          <w:jc w:val="center"/>
        </w:trPr>
        <w:tc>
          <w:tcPr>
            <w:tcW w:w="1101" w:type="dxa"/>
            <w:vMerge w:val="restart"/>
            <w:shd w:val="clear" w:color="auto" w:fill="auto"/>
          </w:tcPr>
          <w:p w:rsidR="004F3668" w:rsidRPr="00BC5446" w:rsidRDefault="004F3668" w:rsidP="005F1639">
            <w:pPr>
              <w:pStyle w:val="TAH"/>
              <w:rPr>
                <w:rFonts w:eastAsia="Batang"/>
              </w:rPr>
            </w:pPr>
            <w:r w:rsidRPr="00BC5446">
              <w:rPr>
                <w:rFonts w:eastAsia="Batang"/>
              </w:rPr>
              <w:t>Format</w:t>
            </w:r>
          </w:p>
        </w:tc>
        <w:tc>
          <w:tcPr>
            <w:tcW w:w="8114" w:type="dxa"/>
            <w:gridSpan w:val="14"/>
            <w:tcBorders>
              <w:bottom w:val="nil"/>
            </w:tcBorders>
            <w:shd w:val="clear" w:color="auto" w:fill="auto"/>
          </w:tcPr>
          <w:p w:rsidR="004F3668" w:rsidRPr="00BC5446" w:rsidRDefault="004F3668" w:rsidP="005F1639">
            <w:pPr>
              <w:pStyle w:val="TAH"/>
              <w:rPr>
                <w:rFonts w:eastAsia="Batang"/>
              </w:rPr>
            </w:pPr>
            <w:r w:rsidRPr="00BC5446">
              <w:rPr>
                <w:rFonts w:eastAsia="Batang"/>
              </w:rPr>
              <w:t>Symbol number in a slot</w:t>
            </w:r>
          </w:p>
        </w:tc>
      </w:tr>
      <w:tr w:rsidR="004F3668" w:rsidTr="005F1639">
        <w:trPr>
          <w:jc w:val="center"/>
        </w:trPr>
        <w:tc>
          <w:tcPr>
            <w:tcW w:w="1101" w:type="dxa"/>
            <w:vMerge/>
            <w:tcBorders>
              <w:top w:val="single" w:sz="4" w:space="0" w:color="auto"/>
            </w:tcBorders>
            <w:shd w:val="clear" w:color="auto" w:fill="auto"/>
          </w:tcPr>
          <w:p w:rsidR="004F3668" w:rsidRPr="00BC5446" w:rsidRDefault="004F3668" w:rsidP="005F1639">
            <w:pPr>
              <w:pStyle w:val="TAH"/>
              <w:rPr>
                <w:rFonts w:eastAsia="Batang"/>
              </w:rPr>
            </w:pPr>
          </w:p>
        </w:tc>
        <w:tc>
          <w:tcPr>
            <w:tcW w:w="713" w:type="dxa"/>
            <w:tcBorders>
              <w:top w:val="nil"/>
            </w:tcBorders>
            <w:shd w:val="clear" w:color="auto" w:fill="auto"/>
          </w:tcPr>
          <w:p w:rsidR="004F3668" w:rsidRPr="00BC5446" w:rsidRDefault="004F3668" w:rsidP="005F1639">
            <w:pPr>
              <w:pStyle w:val="TAH"/>
              <w:rPr>
                <w:rFonts w:eastAsia="Batang"/>
              </w:rPr>
            </w:pPr>
            <w:r w:rsidRPr="00BC5446">
              <w:rPr>
                <w:rFonts w:eastAsia="Batang"/>
              </w:rPr>
              <w:t>0</w:t>
            </w:r>
          </w:p>
        </w:tc>
        <w:tc>
          <w:tcPr>
            <w:tcW w:w="571" w:type="dxa"/>
            <w:tcBorders>
              <w:top w:val="nil"/>
            </w:tcBorders>
            <w:shd w:val="clear" w:color="auto" w:fill="auto"/>
          </w:tcPr>
          <w:p w:rsidR="004F3668" w:rsidRPr="00BC5446" w:rsidRDefault="004F3668" w:rsidP="005F1639">
            <w:pPr>
              <w:pStyle w:val="TAH"/>
              <w:rPr>
                <w:rFonts w:eastAsia="Batang"/>
              </w:rPr>
            </w:pPr>
            <w:r w:rsidRPr="00BC5446">
              <w:rPr>
                <w:rFonts w:eastAsia="Batang"/>
              </w:rPr>
              <w:t>1</w:t>
            </w:r>
          </w:p>
        </w:tc>
        <w:tc>
          <w:tcPr>
            <w:tcW w:w="571" w:type="dxa"/>
            <w:tcBorders>
              <w:top w:val="nil"/>
            </w:tcBorders>
            <w:shd w:val="clear" w:color="auto" w:fill="auto"/>
          </w:tcPr>
          <w:p w:rsidR="004F3668" w:rsidRPr="00BC5446" w:rsidRDefault="004F3668" w:rsidP="005F1639">
            <w:pPr>
              <w:pStyle w:val="TAH"/>
              <w:rPr>
                <w:rFonts w:eastAsia="Batang"/>
              </w:rPr>
            </w:pPr>
            <w:r w:rsidRPr="00BC5446">
              <w:rPr>
                <w:rFonts w:eastAsia="Batang"/>
              </w:rPr>
              <w:t>2</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3</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4</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5</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6</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7</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8</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9</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10</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11</w:t>
            </w:r>
          </w:p>
        </w:tc>
        <w:tc>
          <w:tcPr>
            <w:tcW w:w="569" w:type="dxa"/>
            <w:tcBorders>
              <w:top w:val="nil"/>
            </w:tcBorders>
            <w:shd w:val="clear" w:color="auto" w:fill="auto"/>
          </w:tcPr>
          <w:p w:rsidR="004F3668" w:rsidRPr="00BC5446" w:rsidRDefault="004F3668" w:rsidP="005F1639">
            <w:pPr>
              <w:pStyle w:val="TAH"/>
              <w:rPr>
                <w:rFonts w:eastAsia="Batang"/>
              </w:rPr>
            </w:pPr>
            <w:r w:rsidRPr="00BC5446">
              <w:rPr>
                <w:rFonts w:eastAsia="Batang"/>
              </w:rPr>
              <w:t>12</w:t>
            </w:r>
          </w:p>
        </w:tc>
        <w:tc>
          <w:tcPr>
            <w:tcW w:w="569" w:type="dxa"/>
            <w:tcBorders>
              <w:top w:val="nil"/>
              <w:right w:val="single" w:sz="4" w:space="0" w:color="auto"/>
            </w:tcBorders>
            <w:shd w:val="clear" w:color="auto" w:fill="auto"/>
          </w:tcPr>
          <w:p w:rsidR="004F3668" w:rsidRPr="00BC5446" w:rsidRDefault="004F3668" w:rsidP="005F1639">
            <w:pPr>
              <w:pStyle w:val="TAH"/>
              <w:rPr>
                <w:rFonts w:eastAsia="Batang"/>
              </w:rPr>
            </w:pPr>
            <w:r w:rsidRPr="00BC5446">
              <w:rPr>
                <w:rFonts w:eastAsia="Batang"/>
              </w:rPr>
              <w:t>13</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0</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tcBorders>
              <w:right w:val="single" w:sz="4" w:space="0" w:color="auto"/>
            </w:tcBorders>
            <w:shd w:val="clear" w:color="auto" w:fill="auto"/>
          </w:tcPr>
          <w:p w:rsidR="004F3668" w:rsidRPr="00BC5446" w:rsidRDefault="004F3668" w:rsidP="005F1639">
            <w:pPr>
              <w:pStyle w:val="TAC"/>
              <w:rPr>
                <w:rFonts w:eastAsia="Batang"/>
              </w:rPr>
            </w:pPr>
            <w:r w:rsidRPr="00BC5446">
              <w:rPr>
                <w:rFonts w:eastAsia="Batang"/>
              </w:rPr>
              <w:t>D</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1</w:t>
            </w:r>
          </w:p>
        </w:tc>
        <w:tc>
          <w:tcPr>
            <w:tcW w:w="713" w:type="dxa"/>
            <w:shd w:val="clear" w:color="auto" w:fill="auto"/>
          </w:tcPr>
          <w:p w:rsidR="004F3668" w:rsidRPr="00BC5446" w:rsidRDefault="004F3668" w:rsidP="005F1639">
            <w:pPr>
              <w:pStyle w:val="TAC"/>
              <w:rPr>
                <w:rFonts w:eastAsia="Batang"/>
              </w:rPr>
            </w:pPr>
            <w:r w:rsidRPr="00BC5446">
              <w:rPr>
                <w:rFonts w:eastAsia="Batang"/>
              </w:rPr>
              <w:t>U</w:t>
            </w:r>
          </w:p>
        </w:tc>
        <w:tc>
          <w:tcPr>
            <w:tcW w:w="571" w:type="dxa"/>
            <w:shd w:val="clear" w:color="auto" w:fill="auto"/>
          </w:tcPr>
          <w:p w:rsidR="004F3668" w:rsidRPr="00BC5446" w:rsidRDefault="004F3668" w:rsidP="005F1639">
            <w:pPr>
              <w:pStyle w:val="TAC"/>
              <w:rPr>
                <w:rFonts w:eastAsia="Batang"/>
              </w:rPr>
            </w:pPr>
            <w:r w:rsidRPr="00BC5446">
              <w:rPr>
                <w:rFonts w:eastAsia="Batang"/>
              </w:rPr>
              <w:t>U</w:t>
            </w:r>
          </w:p>
        </w:tc>
        <w:tc>
          <w:tcPr>
            <w:tcW w:w="571"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2</w:t>
            </w:r>
          </w:p>
        </w:tc>
        <w:tc>
          <w:tcPr>
            <w:tcW w:w="713" w:type="dxa"/>
            <w:shd w:val="clear" w:color="auto" w:fill="auto"/>
          </w:tcPr>
          <w:p w:rsidR="004F3668" w:rsidRPr="00BC5446" w:rsidRDefault="004F3668" w:rsidP="005F1639">
            <w:pPr>
              <w:pStyle w:val="TAC"/>
              <w:rPr>
                <w:rFonts w:eastAsia="Batang"/>
              </w:rPr>
            </w:pPr>
            <w:r w:rsidRPr="00BC5446">
              <w:rPr>
                <w:rFonts w:eastAsia="Batang"/>
              </w:rPr>
              <w:t>X</w:t>
            </w:r>
          </w:p>
        </w:tc>
        <w:tc>
          <w:tcPr>
            <w:tcW w:w="571" w:type="dxa"/>
            <w:shd w:val="clear" w:color="auto" w:fill="auto"/>
          </w:tcPr>
          <w:p w:rsidR="004F3668" w:rsidRPr="00BC5446" w:rsidRDefault="004F3668" w:rsidP="005F1639">
            <w:pPr>
              <w:pStyle w:val="TAC"/>
              <w:rPr>
                <w:rFonts w:eastAsia="Batang"/>
              </w:rPr>
            </w:pPr>
            <w:r w:rsidRPr="00BC5446">
              <w:rPr>
                <w:rFonts w:eastAsia="Batang"/>
              </w:rPr>
              <w:t>X</w:t>
            </w:r>
          </w:p>
        </w:tc>
        <w:tc>
          <w:tcPr>
            <w:tcW w:w="571"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r>
      <w:tr w:rsidR="00C51E48" w:rsidTr="00331DE7">
        <w:trPr>
          <w:jc w:val="center"/>
        </w:trPr>
        <w:tc>
          <w:tcPr>
            <w:tcW w:w="9215" w:type="dxa"/>
            <w:gridSpan w:val="15"/>
            <w:shd w:val="clear" w:color="auto" w:fill="auto"/>
          </w:tcPr>
          <w:p w:rsidR="00C51E48" w:rsidRPr="00BC5446" w:rsidRDefault="00C51E48" w:rsidP="005F1639">
            <w:pPr>
              <w:pStyle w:val="TAC"/>
              <w:rPr>
                <w:rFonts w:eastAsia="Batang"/>
              </w:rPr>
            </w:pPr>
            <w:r>
              <w:rPr>
                <w:rFonts w:eastAsia="Batang"/>
              </w:rPr>
              <w:t>…</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28</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D</w:t>
            </w:r>
          </w:p>
        </w:tc>
        <w:tc>
          <w:tcPr>
            <w:tcW w:w="569"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X</w:t>
            </w:r>
          </w:p>
        </w:tc>
        <w:tc>
          <w:tcPr>
            <w:tcW w:w="569"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29</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30</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31</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D</w:t>
            </w:r>
          </w:p>
        </w:tc>
        <w:tc>
          <w:tcPr>
            <w:tcW w:w="569"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X</w:t>
            </w:r>
          </w:p>
        </w:tc>
        <w:tc>
          <w:tcPr>
            <w:tcW w:w="569"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32</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33</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34</w:t>
            </w:r>
          </w:p>
        </w:tc>
        <w:tc>
          <w:tcPr>
            <w:tcW w:w="713"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D</w:t>
            </w:r>
          </w:p>
        </w:tc>
        <w:tc>
          <w:tcPr>
            <w:tcW w:w="571"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X</w:t>
            </w:r>
          </w:p>
        </w:tc>
        <w:tc>
          <w:tcPr>
            <w:tcW w:w="571"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35</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D</w:t>
            </w:r>
          </w:p>
        </w:tc>
        <w:tc>
          <w:tcPr>
            <w:tcW w:w="571"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X</w:t>
            </w:r>
          </w:p>
        </w:tc>
        <w:tc>
          <w:tcPr>
            <w:tcW w:w="569"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36</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D</w:t>
            </w:r>
          </w:p>
        </w:tc>
        <w:tc>
          <w:tcPr>
            <w:tcW w:w="569"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X</w:t>
            </w:r>
          </w:p>
        </w:tc>
        <w:tc>
          <w:tcPr>
            <w:tcW w:w="569" w:type="dxa"/>
            <w:shd w:val="clear" w:color="auto" w:fill="auto"/>
          </w:tcPr>
          <w:p w:rsidR="004F3668" w:rsidRPr="00C51E48" w:rsidRDefault="004F3668" w:rsidP="005F1639">
            <w:pPr>
              <w:pStyle w:val="TAC"/>
              <w:rPr>
                <w:rFonts w:eastAsia="Batang"/>
                <w:highlight w:val="yellow"/>
              </w:rPr>
            </w:pPr>
            <w:r w:rsidRPr="00C51E48">
              <w:rPr>
                <w:rFonts w:eastAsia="Batang"/>
                <w:highlight w:val="yellow"/>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C51E48" w:rsidTr="00000625">
        <w:trPr>
          <w:jc w:val="center"/>
        </w:trPr>
        <w:tc>
          <w:tcPr>
            <w:tcW w:w="9215" w:type="dxa"/>
            <w:gridSpan w:val="15"/>
            <w:shd w:val="clear" w:color="auto" w:fill="auto"/>
          </w:tcPr>
          <w:p w:rsidR="00C51E48" w:rsidRPr="00BC5446" w:rsidRDefault="00C51E48" w:rsidP="005F1639">
            <w:pPr>
              <w:pStyle w:val="TAC"/>
              <w:rPr>
                <w:rFonts w:eastAsia="Batang"/>
              </w:rPr>
            </w:pPr>
            <w:r>
              <w:rPr>
                <w:rFonts w:eastAsia="Batang"/>
              </w:rPr>
              <w:t>…</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61</w:t>
            </w:r>
          </w:p>
        </w:tc>
        <w:tc>
          <w:tcPr>
            <w:tcW w:w="713"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D</w:t>
            </w:r>
          </w:p>
        </w:tc>
        <w:tc>
          <w:tcPr>
            <w:tcW w:w="571"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D</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X</w:t>
            </w:r>
          </w:p>
        </w:tc>
        <w:tc>
          <w:tcPr>
            <w:tcW w:w="569" w:type="dxa"/>
            <w:shd w:val="clear" w:color="auto" w:fill="auto"/>
          </w:tcPr>
          <w:p w:rsidR="004F3668" w:rsidRPr="00BC5446" w:rsidRDefault="004F3668" w:rsidP="005F1639">
            <w:pPr>
              <w:pStyle w:val="TAC"/>
              <w:rPr>
                <w:rFonts w:eastAsia="Batang"/>
              </w:rPr>
            </w:pPr>
            <w:r w:rsidRPr="00BC5446">
              <w:rPr>
                <w:rFonts w:eastAsia="Batang"/>
              </w:rPr>
              <w:t>U</w:t>
            </w:r>
          </w:p>
        </w:tc>
      </w:tr>
      <w:tr w:rsidR="004F3668" w:rsidTr="005F1639">
        <w:trPr>
          <w:jc w:val="center"/>
        </w:trPr>
        <w:tc>
          <w:tcPr>
            <w:tcW w:w="1101" w:type="dxa"/>
            <w:shd w:val="clear" w:color="auto" w:fill="auto"/>
          </w:tcPr>
          <w:p w:rsidR="004F3668" w:rsidRPr="00BC5446" w:rsidRDefault="004F3668" w:rsidP="005F1639">
            <w:pPr>
              <w:pStyle w:val="TAC"/>
              <w:rPr>
                <w:rFonts w:eastAsia="Batang"/>
              </w:rPr>
            </w:pPr>
            <w:r w:rsidRPr="00BC5446">
              <w:rPr>
                <w:rFonts w:eastAsia="Batang"/>
              </w:rPr>
              <w:t xml:space="preserve">62 – 255 </w:t>
            </w:r>
          </w:p>
        </w:tc>
        <w:tc>
          <w:tcPr>
            <w:tcW w:w="8114" w:type="dxa"/>
            <w:gridSpan w:val="14"/>
            <w:shd w:val="clear" w:color="auto" w:fill="auto"/>
          </w:tcPr>
          <w:p w:rsidR="004F3668" w:rsidRPr="00BC5446" w:rsidRDefault="004F3668" w:rsidP="005F1639">
            <w:pPr>
              <w:pStyle w:val="TAC"/>
              <w:rPr>
                <w:rFonts w:eastAsia="Batang"/>
              </w:rPr>
            </w:pPr>
            <w:r w:rsidRPr="00BC5446">
              <w:rPr>
                <w:rFonts w:eastAsia="Batang"/>
              </w:rPr>
              <w:t>Reserved</w:t>
            </w:r>
          </w:p>
        </w:tc>
      </w:tr>
    </w:tbl>
    <w:p w:rsidR="004F3668" w:rsidRPr="002D2689" w:rsidRDefault="004F3668" w:rsidP="004F3668">
      <w:pPr>
        <w:rPr>
          <w:rFonts w:ascii="Calibri" w:eastAsia="新細明體" w:hAnsi="Calibri" w:cs="Calibri"/>
          <w:sz w:val="20"/>
          <w:szCs w:val="20"/>
          <w:lang w:eastAsia="zh-TW"/>
        </w:rPr>
      </w:pPr>
    </w:p>
    <w:p w:rsidR="00902FCE" w:rsidRPr="00DE3494" w:rsidRDefault="002D2689" w:rsidP="009139BF">
      <w:pPr>
        <w:rPr>
          <w:rFonts w:ascii="Calibri" w:eastAsia="新細明體" w:hAnsi="Calibri" w:cs="Calibri"/>
          <w:lang w:eastAsia="zh-TW"/>
        </w:rPr>
      </w:pPr>
      <w:r w:rsidRPr="002D2689">
        <w:rPr>
          <w:rFonts w:ascii="Calibri" w:eastAsia="新細明體" w:hAnsi="Calibri" w:cs="Calibri"/>
          <w:sz w:val="20"/>
          <w:szCs w:val="20"/>
          <w:lang w:eastAsia="zh-TW"/>
        </w:rPr>
        <w:t xml:space="preserve">In Figure 4.3.1-1 of TS36.211, </w:t>
      </w:r>
      <w:r>
        <w:rPr>
          <w:rFonts w:ascii="Calibri" w:eastAsia="新細明體" w:hAnsi="Calibri" w:cs="Calibri"/>
          <w:sz w:val="20"/>
          <w:szCs w:val="20"/>
          <w:lang w:eastAsia="zh-TW"/>
        </w:rPr>
        <w:t>a default timing advance for UL frame/slot/symbol denoted as N</w:t>
      </w:r>
      <w:r>
        <w:rPr>
          <w:rFonts w:ascii="Calibri" w:eastAsia="新細明體" w:hAnsi="Calibri" w:cs="Calibri"/>
          <w:sz w:val="20"/>
          <w:szCs w:val="20"/>
          <w:vertAlign w:val="subscript"/>
          <w:lang w:eastAsia="zh-TW"/>
        </w:rPr>
        <w:t>TA, offset</w:t>
      </w:r>
      <w:r w:rsidRPr="002D2689">
        <w:rPr>
          <w:rFonts w:ascii="Calibri" w:eastAsia="新細明體" w:hAnsi="Calibri" w:cs="Calibri"/>
          <w:sz w:val="20"/>
          <w:szCs w:val="20"/>
          <w:lang w:eastAsia="zh-TW"/>
        </w:rPr>
        <w:t xml:space="preserve">, </w:t>
      </w:r>
      <w:r>
        <w:rPr>
          <w:rFonts w:ascii="Calibri" w:eastAsia="新細明體" w:hAnsi="Calibri" w:cs="Calibri"/>
          <w:sz w:val="20"/>
          <w:szCs w:val="20"/>
          <w:lang w:eastAsia="zh-TW"/>
        </w:rPr>
        <w:t xml:space="preserve">of which the value is defined in </w:t>
      </w:r>
      <w:r w:rsidR="00C91CE2" w:rsidRPr="00C91CE2">
        <w:rPr>
          <w:rFonts w:ascii="Calibri" w:eastAsia="新細明體" w:hAnsi="Calibri" w:cs="Calibri"/>
          <w:sz w:val="20"/>
          <w:szCs w:val="20"/>
          <w:lang w:eastAsia="zh-TW"/>
        </w:rPr>
        <w:t>Table 7.1.2-2</w:t>
      </w:r>
      <w:r w:rsidR="00C91CE2">
        <w:rPr>
          <w:rFonts w:ascii="Calibri" w:eastAsia="新細明體" w:hAnsi="Calibri" w:cs="Calibri"/>
          <w:sz w:val="20"/>
          <w:szCs w:val="20"/>
          <w:lang w:eastAsia="zh-TW"/>
        </w:rPr>
        <w:t xml:space="preserve"> in TS38.133, as captured </w:t>
      </w:r>
      <w:r w:rsidR="00C17988">
        <w:rPr>
          <w:rFonts w:ascii="Calibri" w:eastAsia="新細明體" w:hAnsi="Calibri" w:cs="Calibri"/>
          <w:sz w:val="20"/>
          <w:szCs w:val="20"/>
          <w:lang w:eastAsia="zh-TW"/>
        </w:rPr>
        <w:t>below.</w:t>
      </w:r>
      <w:r w:rsidR="00F85728">
        <w:rPr>
          <w:rFonts w:ascii="Calibri" w:eastAsia="新細明體" w:hAnsi="Calibri" w:cs="Calibri"/>
          <w:sz w:val="20"/>
          <w:szCs w:val="20"/>
          <w:lang w:eastAsia="zh-TW"/>
        </w:rPr>
        <w:t xml:space="preserve"> The absolute time T</w:t>
      </w:r>
      <w:r w:rsidR="00F85728">
        <w:rPr>
          <w:rFonts w:ascii="Calibri" w:eastAsia="新細明體" w:hAnsi="Calibri" w:cs="Calibri"/>
          <w:sz w:val="20"/>
          <w:szCs w:val="20"/>
          <w:vertAlign w:val="subscript"/>
          <w:lang w:eastAsia="zh-TW"/>
        </w:rPr>
        <w:t>TA, offset</w:t>
      </w:r>
      <w:r w:rsidR="00F85728">
        <w:rPr>
          <w:rFonts w:ascii="Calibri" w:eastAsia="新細明體" w:hAnsi="Calibri" w:cs="Calibri"/>
          <w:sz w:val="20"/>
          <w:szCs w:val="20"/>
          <w:lang w:eastAsia="zh-TW"/>
        </w:rPr>
        <w:t xml:space="preserve"> are 13us and 7us for FR1 and FR2, respectively. </w:t>
      </w:r>
    </w:p>
    <w:p w:rsidR="00C91CE2" w:rsidRPr="00537D3B" w:rsidRDefault="00C91CE2" w:rsidP="00C91CE2">
      <w:pPr>
        <w:pStyle w:val="TH"/>
        <w:outlineLvl w:val="0"/>
        <w:rPr>
          <w:snapToGrid w:val="0"/>
        </w:rPr>
      </w:pPr>
      <w:r>
        <w:rPr>
          <w:snapToGrid w:val="0"/>
        </w:rPr>
        <w:lastRenderedPageBreak/>
        <w:t>Table 7.1.2-2</w:t>
      </w:r>
      <w:r w:rsidRPr="00537D3B">
        <w:rPr>
          <w:snapToGrid w:val="0"/>
        </w:rPr>
        <w:t xml:space="preserve">: </w:t>
      </w:r>
      <w:r>
        <w:rPr>
          <w:snapToGrid w:val="0"/>
        </w:rPr>
        <w:t xml:space="preserve">The Value of </w:t>
      </w:r>
      <w:r w:rsidRPr="00636020">
        <w:rPr>
          <w:position w:val="-10"/>
        </w:rPr>
        <w:object w:dxaOrig="7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8" o:title=""/>
          </v:shape>
          <o:OLEObject Type="Embed" ProgID="Equation.3" ShapeID="_x0000_i1025" DrawAspect="Content" ObjectID="_1580241437" r:id="rId9"/>
        </w:obje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C91CE2" w:rsidRPr="00FE4EB0" w:rsidTr="005F1639">
        <w:trPr>
          <w:cantSplit/>
          <w:jc w:val="center"/>
        </w:trPr>
        <w:tc>
          <w:tcPr>
            <w:tcW w:w="3286" w:type="pct"/>
          </w:tcPr>
          <w:p w:rsidR="00C91CE2" w:rsidRPr="00940059" w:rsidRDefault="00C91CE2" w:rsidP="005F1639">
            <w:pPr>
              <w:keepNext/>
              <w:keepLines/>
              <w:spacing w:after="0"/>
              <w:rPr>
                <w:rFonts w:ascii="Arial" w:hAnsi="Arial" w:cs="Arial"/>
                <w:b/>
                <w:sz w:val="18"/>
              </w:rPr>
            </w:pPr>
            <w:r w:rsidRPr="003D41D4">
              <w:rPr>
                <w:rFonts w:ascii="Arial" w:hAnsi="Arial" w:cs="Arial"/>
                <w:b/>
                <w:sz w:val="18"/>
              </w:rPr>
              <w:t>Duplex Mode</w:t>
            </w:r>
            <w:r w:rsidRPr="00940059">
              <w:rPr>
                <w:rFonts w:ascii="Arial" w:hAnsi="Arial" w:cs="Arial"/>
                <w:b/>
                <w:sz w:val="18"/>
              </w:rPr>
              <w:t xml:space="preserve"> of cell</w:t>
            </w:r>
            <w:r>
              <w:rPr>
                <w:rFonts w:ascii="Arial" w:hAnsi="Arial" w:cs="Arial"/>
                <w:b/>
                <w:sz w:val="18"/>
              </w:rPr>
              <w:t xml:space="preserve"> used for uplink transmission</w:t>
            </w:r>
          </w:p>
        </w:tc>
        <w:tc>
          <w:tcPr>
            <w:tcW w:w="1714" w:type="pct"/>
          </w:tcPr>
          <w:p w:rsidR="00C91CE2" w:rsidRPr="00940059" w:rsidRDefault="00C91CE2" w:rsidP="005F1639">
            <w:pPr>
              <w:keepNext/>
              <w:keepLines/>
              <w:spacing w:after="0"/>
              <w:rPr>
                <w:rFonts w:ascii="Arial" w:hAnsi="Arial" w:cs="Arial"/>
                <w:b/>
                <w:sz w:val="18"/>
              </w:rPr>
            </w:pPr>
            <w:r w:rsidRPr="00FE4EB0">
              <w:rPr>
                <w:b/>
                <w:position w:val="-10"/>
              </w:rPr>
              <w:object w:dxaOrig="780" w:dyaOrig="300">
                <v:shape id="_x0000_i1026" type="#_x0000_t75" style="width:39pt;height:15pt" o:ole="">
                  <v:imagedata r:id="rId8" o:title=""/>
                </v:shape>
                <o:OLEObject Type="Embed" ProgID="Equation.3" ShapeID="_x0000_i1026" DrawAspect="Content" ObjectID="_1580241438" r:id="rId10"/>
              </w:object>
            </w:r>
          </w:p>
        </w:tc>
      </w:tr>
      <w:tr w:rsidR="00C91CE2" w:rsidRPr="00537D3B" w:rsidTr="005F1639">
        <w:trPr>
          <w:cantSplit/>
          <w:jc w:val="center"/>
        </w:trPr>
        <w:tc>
          <w:tcPr>
            <w:tcW w:w="3286" w:type="pct"/>
          </w:tcPr>
          <w:p w:rsidR="00C91CE2" w:rsidRPr="00537D3B" w:rsidRDefault="00C91CE2" w:rsidP="005F1639">
            <w:pPr>
              <w:keepNext/>
              <w:keepLines/>
              <w:spacing w:after="0"/>
              <w:rPr>
                <w:rFonts w:ascii="Arial" w:hAnsi="Arial" w:cs="Arial"/>
                <w:sz w:val="18"/>
              </w:rPr>
            </w:pPr>
            <w:r>
              <w:rPr>
                <w:rFonts w:ascii="Arial" w:hAnsi="Arial" w:cs="Arial"/>
                <w:sz w:val="18"/>
              </w:rPr>
              <w:t>FDD in FR1 or FR2</w:t>
            </w:r>
          </w:p>
        </w:tc>
        <w:tc>
          <w:tcPr>
            <w:tcW w:w="1714" w:type="pct"/>
          </w:tcPr>
          <w:p w:rsidR="00C91CE2" w:rsidRPr="00537D3B" w:rsidRDefault="00C91CE2" w:rsidP="005F1639">
            <w:pPr>
              <w:keepNext/>
              <w:keepLines/>
              <w:spacing w:after="0"/>
              <w:rPr>
                <w:rFonts w:ascii="Arial" w:hAnsi="Arial" w:cs="Arial"/>
                <w:sz w:val="18"/>
              </w:rPr>
            </w:pPr>
            <w:r>
              <w:rPr>
                <w:rFonts w:ascii="Arial" w:hAnsi="Arial" w:cs="v4.2.0"/>
                <w:sz w:val="18"/>
              </w:rPr>
              <w:t>0 (Note)</w:t>
            </w:r>
          </w:p>
        </w:tc>
      </w:tr>
      <w:tr w:rsidR="00C91CE2" w:rsidRPr="00537D3B" w:rsidTr="005F1639">
        <w:trPr>
          <w:cantSplit/>
          <w:jc w:val="center"/>
        </w:trPr>
        <w:tc>
          <w:tcPr>
            <w:tcW w:w="3286" w:type="pct"/>
          </w:tcPr>
          <w:p w:rsidR="00C91CE2" w:rsidRPr="00537D3B" w:rsidRDefault="00C91CE2" w:rsidP="005F1639">
            <w:pPr>
              <w:keepNext/>
              <w:keepLines/>
              <w:spacing w:after="0"/>
              <w:rPr>
                <w:rFonts w:ascii="Arial" w:hAnsi="Arial" w:cs="Arial"/>
                <w:sz w:val="18"/>
              </w:rPr>
            </w:pPr>
            <w:r>
              <w:rPr>
                <w:rFonts w:ascii="Arial" w:hAnsi="Arial" w:cs="Arial"/>
                <w:sz w:val="18"/>
              </w:rPr>
              <w:t xml:space="preserve">TDD in FR1 </w:t>
            </w:r>
          </w:p>
        </w:tc>
        <w:tc>
          <w:tcPr>
            <w:tcW w:w="1714" w:type="pct"/>
          </w:tcPr>
          <w:p w:rsidR="00C91CE2" w:rsidRPr="00537D3B" w:rsidRDefault="00C91CE2" w:rsidP="005F1639">
            <w:pPr>
              <w:keepNext/>
              <w:keepLines/>
              <w:spacing w:after="0"/>
              <w:rPr>
                <w:rFonts w:ascii="Arial" w:hAnsi="Arial" w:cs="v4.2.0"/>
                <w:sz w:val="18"/>
              </w:rPr>
            </w:pPr>
            <w:r>
              <w:rPr>
                <w:rFonts w:ascii="Arial" w:hAnsi="Arial" w:cs="v4.2.0"/>
                <w:sz w:val="18"/>
              </w:rPr>
              <w:t>25560</w:t>
            </w:r>
            <w:r w:rsidR="00C17988">
              <w:rPr>
                <w:rFonts w:ascii="Arial" w:hAnsi="Arial" w:cs="v4.2.0"/>
                <w:sz w:val="18"/>
              </w:rPr>
              <w:t xml:space="preserve"> </w:t>
            </w:r>
            <w:r w:rsidR="00C17988" w:rsidRPr="00F85728">
              <w:rPr>
                <w:rFonts w:ascii="Arial" w:hAnsi="Arial" w:cs="v4.2.0"/>
                <w:sz w:val="18"/>
                <w:highlight w:val="yellow"/>
              </w:rPr>
              <w:t>(</w:t>
            </w:r>
            <w:r w:rsidR="00F85728" w:rsidRPr="00F85728">
              <w:rPr>
                <w:rFonts w:ascii="Calibri" w:eastAsia="新細明體" w:hAnsi="Calibri" w:cs="Calibri"/>
                <w:sz w:val="20"/>
                <w:szCs w:val="20"/>
                <w:highlight w:val="yellow"/>
                <w:lang w:eastAsia="zh-TW"/>
              </w:rPr>
              <w:t>T</w:t>
            </w:r>
            <w:r w:rsidR="00F85728" w:rsidRPr="00F85728">
              <w:rPr>
                <w:rFonts w:ascii="Calibri" w:eastAsia="新細明體" w:hAnsi="Calibri" w:cs="Calibri"/>
                <w:sz w:val="20"/>
                <w:szCs w:val="20"/>
                <w:highlight w:val="yellow"/>
                <w:vertAlign w:val="subscript"/>
                <w:lang w:eastAsia="zh-TW"/>
              </w:rPr>
              <w:t>TA, offset</w:t>
            </w:r>
            <w:r w:rsidR="00F85728" w:rsidRPr="00F85728">
              <w:rPr>
                <w:rFonts w:ascii="Calibri" w:eastAsia="新細明體" w:hAnsi="Calibri" w:cs="Calibri"/>
                <w:sz w:val="20"/>
                <w:szCs w:val="20"/>
                <w:highlight w:val="yellow"/>
                <w:lang w:eastAsia="zh-TW"/>
              </w:rPr>
              <w:t xml:space="preserve"> =</w:t>
            </w:r>
            <w:r w:rsidR="00C17988" w:rsidRPr="00F85728">
              <w:rPr>
                <w:rFonts w:ascii="Arial" w:hAnsi="Arial" w:cs="v4.2.0"/>
                <w:sz w:val="18"/>
                <w:highlight w:val="yellow"/>
              </w:rPr>
              <w:t>13us)</w:t>
            </w:r>
          </w:p>
        </w:tc>
      </w:tr>
      <w:tr w:rsidR="00C91CE2" w:rsidRPr="00537D3B" w:rsidTr="005F1639">
        <w:trPr>
          <w:cantSplit/>
          <w:jc w:val="center"/>
        </w:trPr>
        <w:tc>
          <w:tcPr>
            <w:tcW w:w="3286" w:type="pct"/>
          </w:tcPr>
          <w:p w:rsidR="00C91CE2" w:rsidRPr="00537D3B" w:rsidDel="00E06E79" w:rsidRDefault="00C91CE2" w:rsidP="005F1639">
            <w:pPr>
              <w:keepNext/>
              <w:keepLines/>
              <w:spacing w:after="0"/>
              <w:rPr>
                <w:rFonts w:ascii="Arial" w:hAnsi="Arial" w:cs="Arial"/>
                <w:sz w:val="18"/>
              </w:rPr>
            </w:pPr>
            <w:r>
              <w:rPr>
                <w:rFonts w:ascii="Arial" w:hAnsi="Arial" w:cs="Arial"/>
                <w:sz w:val="18"/>
              </w:rPr>
              <w:t>TDD in FR2</w:t>
            </w:r>
          </w:p>
        </w:tc>
        <w:tc>
          <w:tcPr>
            <w:tcW w:w="1714" w:type="pct"/>
          </w:tcPr>
          <w:p w:rsidR="00C91CE2" w:rsidRPr="00537D3B" w:rsidDel="00E06E79" w:rsidRDefault="00C91CE2" w:rsidP="005F1639">
            <w:pPr>
              <w:keepNext/>
              <w:keepLines/>
              <w:spacing w:after="0"/>
              <w:rPr>
                <w:rFonts w:ascii="Arial" w:hAnsi="Arial" w:cs="v4.2.0"/>
                <w:sz w:val="18"/>
              </w:rPr>
            </w:pPr>
            <w:r>
              <w:rPr>
                <w:rFonts w:ascii="Arial" w:hAnsi="Arial" w:cs="v4.2.0"/>
                <w:sz w:val="18"/>
              </w:rPr>
              <w:t>13763</w:t>
            </w:r>
            <w:r w:rsidR="00C17988">
              <w:rPr>
                <w:rFonts w:ascii="Arial" w:hAnsi="Arial" w:cs="v4.2.0"/>
                <w:sz w:val="18"/>
              </w:rPr>
              <w:t xml:space="preserve"> </w:t>
            </w:r>
            <w:r w:rsidR="00C17988" w:rsidRPr="00F85728">
              <w:rPr>
                <w:rFonts w:ascii="Arial" w:hAnsi="Arial" w:cs="v4.2.0"/>
                <w:sz w:val="18"/>
                <w:highlight w:val="yellow"/>
              </w:rPr>
              <w:t>(</w:t>
            </w:r>
            <w:r w:rsidR="00F85728" w:rsidRPr="00F85728">
              <w:rPr>
                <w:rFonts w:ascii="Calibri" w:eastAsia="新細明體" w:hAnsi="Calibri" w:cs="Calibri"/>
                <w:sz w:val="20"/>
                <w:szCs w:val="20"/>
                <w:highlight w:val="yellow"/>
                <w:lang w:eastAsia="zh-TW"/>
              </w:rPr>
              <w:t>T</w:t>
            </w:r>
            <w:r w:rsidR="00F85728" w:rsidRPr="00F85728">
              <w:rPr>
                <w:rFonts w:ascii="Calibri" w:eastAsia="新細明體" w:hAnsi="Calibri" w:cs="Calibri"/>
                <w:sz w:val="20"/>
                <w:szCs w:val="20"/>
                <w:highlight w:val="yellow"/>
                <w:vertAlign w:val="subscript"/>
                <w:lang w:eastAsia="zh-TW"/>
              </w:rPr>
              <w:t>TA, offset</w:t>
            </w:r>
            <w:r w:rsidR="00F85728" w:rsidRPr="00F85728">
              <w:rPr>
                <w:rFonts w:ascii="Calibri" w:eastAsia="新細明體" w:hAnsi="Calibri" w:cs="Calibri"/>
                <w:sz w:val="20"/>
                <w:szCs w:val="20"/>
                <w:highlight w:val="yellow"/>
                <w:lang w:eastAsia="zh-TW"/>
              </w:rPr>
              <w:t xml:space="preserve"> =</w:t>
            </w:r>
            <w:r w:rsidR="00C17988" w:rsidRPr="00F85728">
              <w:rPr>
                <w:rFonts w:ascii="Arial" w:hAnsi="Arial" w:cs="v4.2.0"/>
                <w:sz w:val="18"/>
                <w:highlight w:val="yellow"/>
              </w:rPr>
              <w:t>7us)</w:t>
            </w:r>
          </w:p>
        </w:tc>
      </w:tr>
      <w:tr w:rsidR="00C91CE2" w:rsidRPr="00537D3B" w:rsidTr="005F1639">
        <w:trPr>
          <w:cantSplit/>
          <w:jc w:val="center"/>
        </w:trPr>
        <w:tc>
          <w:tcPr>
            <w:tcW w:w="5000" w:type="pct"/>
            <w:gridSpan w:val="2"/>
          </w:tcPr>
          <w:p w:rsidR="00C91CE2" w:rsidRPr="00537D3B" w:rsidRDefault="00C91CE2" w:rsidP="005F1639">
            <w:pPr>
              <w:keepNext/>
              <w:keepLines/>
              <w:spacing w:after="0"/>
              <w:rPr>
                <w:rFonts w:ascii="Arial" w:hAnsi="Arial" w:cs="v4.2.0"/>
                <w:sz w:val="18"/>
              </w:rPr>
            </w:pPr>
            <w:r>
              <w:rPr>
                <w:rFonts w:ascii="Arial" w:hAnsi="Arial" w:cs="v4.2.0"/>
                <w:sz w:val="18"/>
              </w:rPr>
              <w:t xml:space="preserve">Note: Regardless of whether </w:t>
            </w:r>
            <w:r>
              <w:rPr>
                <w:rFonts w:ascii="Arial" w:hAnsi="Arial" w:cs="Arial"/>
                <w:sz w:val="18"/>
              </w:rPr>
              <w:t>LTE-NR coexistence</w:t>
            </w:r>
            <w:r>
              <w:rPr>
                <w:rFonts w:ascii="Arial" w:hAnsi="Arial" w:cs="v4.2.0"/>
                <w:sz w:val="18"/>
              </w:rPr>
              <w:t xml:space="preserve"> is configured or not in FR1</w:t>
            </w:r>
          </w:p>
        </w:tc>
      </w:tr>
    </w:tbl>
    <w:p w:rsidR="009139BF" w:rsidRDefault="009139BF" w:rsidP="009139BF">
      <w:pPr>
        <w:rPr>
          <w:rFonts w:ascii="Calibri" w:eastAsia="新細明體" w:hAnsi="Calibri" w:cs="Calibri"/>
          <w:sz w:val="20"/>
          <w:szCs w:val="20"/>
          <w:lang w:eastAsia="zh-TW"/>
        </w:rPr>
      </w:pPr>
    </w:p>
    <w:p w:rsidR="009139BF" w:rsidRPr="002D2689" w:rsidRDefault="009139BF" w:rsidP="009139BF">
      <w:pPr>
        <w:rPr>
          <w:rFonts w:ascii="Calibri" w:eastAsia="新細明體" w:hAnsi="Calibri" w:cs="Calibri"/>
          <w:sz w:val="20"/>
          <w:szCs w:val="20"/>
          <w:vertAlign w:val="subscript"/>
          <w:lang w:eastAsia="zh-TW"/>
        </w:rPr>
      </w:pPr>
      <w:r>
        <w:rPr>
          <w:rFonts w:ascii="Calibri" w:eastAsia="新細明體" w:hAnsi="Calibri" w:cs="Calibri"/>
          <w:sz w:val="20"/>
          <w:szCs w:val="20"/>
          <w:lang w:eastAsia="zh-TW"/>
        </w:rPr>
        <w:t>In other word</w:t>
      </w:r>
      <w:r w:rsidR="00155941">
        <w:rPr>
          <w:rFonts w:ascii="Calibri" w:eastAsia="新細明體" w:hAnsi="Calibri" w:cs="Calibri"/>
          <w:sz w:val="20"/>
          <w:szCs w:val="20"/>
          <w:lang w:eastAsia="zh-TW"/>
        </w:rPr>
        <w:t>s</w:t>
      </w:r>
      <w:r>
        <w:rPr>
          <w:rFonts w:ascii="Calibri" w:eastAsia="新細明體" w:hAnsi="Calibri" w:cs="Calibri"/>
          <w:sz w:val="20"/>
          <w:szCs w:val="20"/>
          <w:lang w:eastAsia="zh-TW"/>
        </w:rPr>
        <w:t>, UE does not have a full symbol time for DL</w:t>
      </w:r>
      <w:r w:rsidRPr="00F85728">
        <w:rPr>
          <w:rFonts w:ascii="Calibri" w:eastAsia="新細明體" w:hAnsi="Calibri" w:cs="Calibri"/>
          <w:sz w:val="20"/>
          <w:szCs w:val="20"/>
          <w:lang w:eastAsia="zh-TW"/>
        </w:rPr>
        <w:sym w:font="Wingdings" w:char="F0E0"/>
      </w:r>
      <w:r>
        <w:rPr>
          <w:rFonts w:ascii="Calibri" w:eastAsia="新細明體" w:hAnsi="Calibri" w:cs="Calibri"/>
          <w:sz w:val="20"/>
          <w:szCs w:val="20"/>
          <w:lang w:eastAsia="zh-TW"/>
        </w:rPr>
        <w:t xml:space="preserve">UL switching. The remaining time </w:t>
      </w:r>
      <w:r w:rsidRPr="009139BF">
        <w:rPr>
          <w:rFonts w:ascii="Calibri" w:eastAsia="新細明體" w:hAnsi="Calibri" w:cs="Calibri"/>
          <w:sz w:val="20"/>
          <w:szCs w:val="20"/>
          <w:lang w:eastAsia="zh-TW"/>
        </w:rPr>
        <w:t>left between DL and UL symbols</w:t>
      </w:r>
      <w:r w:rsidR="00A26621">
        <w:rPr>
          <w:rFonts w:ascii="Calibri" w:eastAsia="新細明體" w:hAnsi="Calibri" w:cs="Calibri"/>
          <w:sz w:val="20"/>
          <w:szCs w:val="20"/>
          <w:lang w:eastAsia="zh-TW"/>
        </w:rPr>
        <w:t xml:space="preserve"> (denoted by T</w:t>
      </w:r>
      <w:r w:rsidR="00A26621">
        <w:rPr>
          <w:rFonts w:ascii="Calibri" w:eastAsia="新細明體" w:hAnsi="Calibri" w:cs="Calibri"/>
          <w:sz w:val="20"/>
          <w:szCs w:val="20"/>
          <w:vertAlign w:val="subscript"/>
          <w:lang w:eastAsia="zh-TW"/>
        </w:rPr>
        <w:t>DL</w:t>
      </w:r>
      <w:r w:rsidR="00A26621" w:rsidRPr="00A26621">
        <w:rPr>
          <w:rFonts w:ascii="Calibri" w:eastAsia="新細明體" w:hAnsi="Calibri" w:cs="Calibri"/>
          <w:sz w:val="20"/>
          <w:szCs w:val="20"/>
          <w:vertAlign w:val="subscript"/>
          <w:lang w:eastAsia="zh-TW"/>
        </w:rPr>
        <w:sym w:font="Wingdings" w:char="F0E0"/>
      </w:r>
      <w:r w:rsidR="00A26621">
        <w:rPr>
          <w:rFonts w:ascii="Calibri" w:eastAsia="新細明體" w:hAnsi="Calibri" w:cs="Calibri"/>
          <w:sz w:val="20"/>
          <w:szCs w:val="20"/>
          <w:vertAlign w:val="subscript"/>
          <w:lang w:eastAsia="zh-TW"/>
        </w:rPr>
        <w:t>UL</w:t>
      </w:r>
      <w:r w:rsidR="00A26621">
        <w:rPr>
          <w:rFonts w:ascii="Calibri" w:eastAsia="新細明體" w:hAnsi="Calibri" w:cs="Calibri"/>
          <w:sz w:val="20"/>
          <w:szCs w:val="20"/>
          <w:lang w:eastAsia="zh-TW"/>
        </w:rPr>
        <w:t>)</w:t>
      </w:r>
      <w:r>
        <w:rPr>
          <w:rFonts w:ascii="Calibri" w:eastAsia="新細明體" w:hAnsi="Calibri" w:cs="Calibri"/>
          <w:sz w:val="20"/>
          <w:szCs w:val="20"/>
          <w:lang w:eastAsia="zh-TW"/>
        </w:rPr>
        <w:t xml:space="preserve"> is summarized in Table 1</w:t>
      </w:r>
      <w:r w:rsidR="00155941">
        <w:rPr>
          <w:rFonts w:ascii="Calibri" w:eastAsia="新細明體" w:hAnsi="Calibri" w:cs="Calibri"/>
          <w:sz w:val="20"/>
          <w:szCs w:val="20"/>
          <w:lang w:eastAsia="zh-TW"/>
        </w:rPr>
        <w:t>. As can be seen, in some scenario</w:t>
      </w:r>
      <w:r w:rsidR="002C51B9">
        <w:rPr>
          <w:rFonts w:ascii="Calibri" w:eastAsia="新細明體" w:hAnsi="Calibri" w:cs="Calibri"/>
          <w:sz w:val="20"/>
          <w:szCs w:val="20"/>
          <w:lang w:eastAsia="zh-TW"/>
        </w:rPr>
        <w:t>s</w:t>
      </w:r>
      <w:r w:rsidR="00155941">
        <w:rPr>
          <w:rFonts w:ascii="Calibri" w:eastAsia="新細明體" w:hAnsi="Calibri" w:cs="Calibri"/>
          <w:sz w:val="20"/>
          <w:szCs w:val="20"/>
          <w:lang w:eastAsia="zh-TW"/>
        </w:rPr>
        <w:t>,</w:t>
      </w:r>
      <w:r w:rsidR="002C51B9">
        <w:rPr>
          <w:rFonts w:ascii="Calibri" w:eastAsia="新細明體" w:hAnsi="Calibri" w:cs="Calibri"/>
          <w:sz w:val="20"/>
          <w:szCs w:val="20"/>
          <w:lang w:eastAsia="zh-TW"/>
        </w:rPr>
        <w:t xml:space="preserve"> there is only very short time, which could be even less than the transient time for UL transmission mask. </w:t>
      </w:r>
    </w:p>
    <w:p w:rsidR="00C91CE2" w:rsidRDefault="009139BF" w:rsidP="009139BF">
      <w:pPr>
        <w:pStyle w:val="a5"/>
        <w:jc w:val="center"/>
        <w:rPr>
          <w:rFonts w:ascii="Calibri" w:eastAsia="新細明體" w:hAnsi="Calibri" w:cs="Calibri"/>
          <w:b w:val="0"/>
          <w:lang w:val="en-US" w:eastAsia="zh-TW"/>
        </w:rPr>
      </w:pPr>
      <w:r>
        <w:rPr>
          <w:rFonts w:ascii="Calibri" w:eastAsia="新細明體" w:hAnsi="Calibri" w:cs="Calibri"/>
          <w:b w:val="0"/>
          <w:lang w:val="en-US" w:eastAsia="zh-TW"/>
        </w:rPr>
        <w:t>Table 1</w:t>
      </w:r>
      <w:r w:rsidR="00143658">
        <w:rPr>
          <w:rFonts w:ascii="Calibri" w:eastAsia="新細明體" w:hAnsi="Calibri" w:cs="Calibri"/>
          <w:b w:val="0"/>
          <w:lang w:val="en-US" w:eastAsia="zh-TW"/>
        </w:rPr>
        <w:t xml:space="preserve"> </w:t>
      </w:r>
      <w:r w:rsidR="00143658" w:rsidRPr="00143658">
        <w:rPr>
          <w:rFonts w:ascii="Calibri" w:eastAsia="新細明體" w:hAnsi="Calibri" w:cs="Calibri"/>
          <w:b w:val="0"/>
          <w:lang w:val="en-US" w:eastAsia="zh-TW"/>
        </w:rPr>
        <w:t>remaining time between DL and UL symbols</w:t>
      </w:r>
    </w:p>
    <w:tbl>
      <w:tblPr>
        <w:tblStyle w:val="ad"/>
        <w:tblW w:w="0" w:type="auto"/>
        <w:jc w:val="center"/>
        <w:tblLook w:val="04A0" w:firstRow="1" w:lastRow="0" w:firstColumn="1" w:lastColumn="0" w:noHBand="0" w:noVBand="1"/>
      </w:tblPr>
      <w:tblGrid>
        <w:gridCol w:w="518"/>
        <w:gridCol w:w="907"/>
        <w:gridCol w:w="1531"/>
        <w:gridCol w:w="850"/>
        <w:gridCol w:w="2324"/>
        <w:gridCol w:w="2494"/>
      </w:tblGrid>
      <w:tr w:rsidR="002C51B9" w:rsidTr="002C51B9">
        <w:trPr>
          <w:trHeight w:val="20"/>
          <w:jc w:val="center"/>
        </w:trPr>
        <w:tc>
          <w:tcPr>
            <w:tcW w:w="518" w:type="dxa"/>
            <w:vAlign w:val="center"/>
          </w:tcPr>
          <w:p w:rsidR="002C51B9" w:rsidRDefault="002C51B9" w:rsidP="00143658">
            <w:pPr>
              <w:pStyle w:val="a5"/>
              <w:spacing w:before="0" w:after="0"/>
              <w:jc w:val="center"/>
              <w:rPr>
                <w:rFonts w:ascii="Calibri" w:eastAsia="新細明體" w:hAnsi="Calibri" w:cs="Calibri"/>
                <w:b w:val="0"/>
                <w:lang w:val="en-US" w:eastAsia="zh-TW"/>
              </w:rPr>
            </w:pPr>
          </w:p>
        </w:tc>
        <w:tc>
          <w:tcPr>
            <w:tcW w:w="907"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SCS</w:t>
            </w:r>
          </w:p>
        </w:tc>
        <w:tc>
          <w:tcPr>
            <w:tcW w:w="1531"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 xml:space="preserve">1 </w:t>
            </w:r>
            <w:r w:rsidRPr="009139BF">
              <w:rPr>
                <w:rFonts w:ascii="Calibri" w:eastAsia="新細明體" w:hAnsi="Calibri" w:cs="Calibri"/>
                <w:b w:val="0"/>
                <w:lang w:val="en-US" w:eastAsia="zh-TW"/>
              </w:rPr>
              <w:t>OFDM symbol duration</w:t>
            </w:r>
            <w:r>
              <w:rPr>
                <w:rFonts w:ascii="Calibri" w:eastAsia="新細明體" w:hAnsi="Calibri" w:cs="Calibri"/>
                <w:b w:val="0"/>
                <w:lang w:val="en-US" w:eastAsia="zh-TW"/>
              </w:rPr>
              <w:t xml:space="preserve"> (us)</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highlight w:val="yellow"/>
                <w:lang w:val="en-US" w:eastAsia="zh-TW"/>
              </w:rPr>
            </w:pPr>
            <w:r w:rsidRPr="009139BF">
              <w:rPr>
                <w:rFonts w:ascii="Calibri" w:eastAsia="新細明體" w:hAnsi="Calibri" w:cs="Calibri"/>
                <w:b w:val="0"/>
                <w:lang w:eastAsia="zh-TW"/>
              </w:rPr>
              <w:t>T</w:t>
            </w:r>
            <w:r w:rsidRPr="009139BF">
              <w:rPr>
                <w:rFonts w:ascii="Calibri" w:eastAsia="新細明體" w:hAnsi="Calibri" w:cs="Calibri"/>
                <w:b w:val="0"/>
                <w:vertAlign w:val="subscript"/>
                <w:lang w:eastAsia="zh-TW"/>
              </w:rPr>
              <w:t>TA, offset</w:t>
            </w:r>
            <w:r>
              <w:rPr>
                <w:rFonts w:ascii="Calibri" w:eastAsia="新細明體" w:hAnsi="Calibri" w:cs="Calibri"/>
                <w:b w:val="0"/>
                <w:lang w:val="en-US" w:eastAsia="zh-TW"/>
              </w:rPr>
              <w:t xml:space="preserve"> (us)</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T</w:t>
            </w:r>
            <w:r w:rsidRPr="009139BF">
              <w:rPr>
                <w:rFonts w:ascii="Calibri" w:eastAsia="新細明體" w:hAnsi="Calibri" w:cs="Calibri"/>
                <w:b w:val="0"/>
                <w:lang w:val="en-US" w:eastAsia="zh-TW"/>
              </w:rPr>
              <w:t>ime left between DL and UL symbols</w:t>
            </w:r>
            <w:r>
              <w:rPr>
                <w:rFonts w:ascii="Calibri" w:eastAsia="新細明體" w:hAnsi="Calibri" w:cs="Calibri"/>
                <w:b w:val="0"/>
                <w:lang w:val="en-US" w:eastAsia="zh-TW"/>
              </w:rPr>
              <w:t xml:space="preserve"> </w:t>
            </w:r>
            <w:r w:rsidRPr="00A26621">
              <w:rPr>
                <w:rFonts w:ascii="Calibri" w:eastAsia="新細明體" w:hAnsi="Calibri" w:cs="Calibri"/>
                <w:b w:val="0"/>
                <w:lang w:val="en-US" w:eastAsia="zh-TW"/>
              </w:rPr>
              <w:t>(</w:t>
            </w:r>
            <w:r w:rsidRPr="00A26621">
              <w:rPr>
                <w:rFonts w:ascii="Calibri" w:eastAsia="新細明體" w:hAnsi="Calibri" w:cs="Calibri"/>
                <w:b w:val="0"/>
                <w:lang w:eastAsia="zh-TW"/>
              </w:rPr>
              <w:t>T</w:t>
            </w:r>
            <w:r w:rsidRPr="00A26621">
              <w:rPr>
                <w:rFonts w:ascii="Calibri" w:eastAsia="新細明體" w:hAnsi="Calibri" w:cs="Calibri"/>
                <w:b w:val="0"/>
                <w:vertAlign w:val="subscript"/>
                <w:lang w:eastAsia="zh-TW"/>
              </w:rPr>
              <w:t>DL</w:t>
            </w:r>
            <w:r w:rsidRPr="00A26621">
              <w:rPr>
                <w:rFonts w:ascii="Calibri" w:eastAsia="新細明體" w:hAnsi="Calibri" w:cs="Calibri"/>
                <w:b w:val="0"/>
                <w:vertAlign w:val="subscript"/>
                <w:lang w:eastAsia="zh-TW"/>
              </w:rPr>
              <w:sym w:font="Wingdings" w:char="F0E0"/>
            </w:r>
            <w:r w:rsidRPr="00A26621">
              <w:rPr>
                <w:rFonts w:ascii="Calibri" w:eastAsia="新細明體" w:hAnsi="Calibri" w:cs="Calibri"/>
                <w:b w:val="0"/>
                <w:vertAlign w:val="subscript"/>
                <w:lang w:eastAsia="zh-TW"/>
              </w:rPr>
              <w:t>UL</w:t>
            </w:r>
            <w:r w:rsidRPr="00A26621">
              <w:rPr>
                <w:rFonts w:ascii="Calibri" w:eastAsia="新細明體" w:hAnsi="Calibri" w:cs="Calibri"/>
                <w:b w:val="0"/>
                <w:lang w:val="en-US" w:eastAsia="zh-TW"/>
              </w:rPr>
              <w:t xml:space="preserve"> , us)</w:t>
            </w:r>
          </w:p>
        </w:tc>
        <w:tc>
          <w:tcPr>
            <w:tcW w:w="2494" w:type="dxa"/>
          </w:tcPr>
          <w:p w:rsidR="002C51B9" w:rsidRDefault="002C51B9" w:rsidP="002C51B9">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Transient period for SRS transmission time mask (us)</w:t>
            </w:r>
          </w:p>
        </w:tc>
      </w:tr>
      <w:tr w:rsidR="002C51B9" w:rsidTr="002C51B9">
        <w:trPr>
          <w:trHeight w:val="20"/>
          <w:jc w:val="center"/>
        </w:trPr>
        <w:tc>
          <w:tcPr>
            <w:tcW w:w="518" w:type="dxa"/>
            <w:vMerge w:val="restart"/>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FR1</w:t>
            </w: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15KHz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71.35</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143658">
              <w:rPr>
                <w:rFonts w:ascii="Calibri" w:eastAsia="新細明體" w:hAnsi="Calibri" w:cs="Calibri"/>
                <w:b w:val="0"/>
                <w:lang w:val="en-US" w:eastAsia="zh-TW"/>
              </w:rPr>
              <w:t>58.35</w:t>
            </w:r>
          </w:p>
        </w:tc>
        <w:tc>
          <w:tcPr>
            <w:tcW w:w="2494" w:type="dxa"/>
          </w:tcPr>
          <w:p w:rsidR="002C51B9" w:rsidRPr="00143658"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10</w:t>
            </w:r>
          </w:p>
        </w:tc>
      </w:tr>
      <w:tr w:rsidR="002C51B9" w:rsidTr="002C51B9">
        <w:trPr>
          <w:trHeight w:val="20"/>
          <w:jc w:val="center"/>
        </w:trPr>
        <w:tc>
          <w:tcPr>
            <w:tcW w:w="518" w:type="dxa"/>
            <w:vMerge/>
            <w:vAlign w:val="center"/>
          </w:tcPr>
          <w:p w:rsidR="002C51B9" w:rsidRDefault="002C51B9" w:rsidP="00143658">
            <w:pPr>
              <w:pStyle w:val="a5"/>
              <w:spacing w:before="0" w:after="0"/>
              <w:jc w:val="center"/>
              <w:rPr>
                <w:rFonts w:ascii="Calibri" w:eastAsia="新細明體" w:hAnsi="Calibri" w:cs="Calibri"/>
                <w:b w:val="0"/>
                <w:lang w:val="en-US" w:eastAsia="zh-TW"/>
              </w:rPr>
            </w:pP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30KHz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35.68</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143658">
              <w:rPr>
                <w:rFonts w:ascii="Calibri" w:eastAsia="新細明體" w:hAnsi="Calibri" w:cs="Calibri"/>
                <w:b w:val="0"/>
                <w:lang w:val="en-US" w:eastAsia="zh-TW"/>
              </w:rPr>
              <w:t>22.68</w:t>
            </w:r>
          </w:p>
        </w:tc>
        <w:tc>
          <w:tcPr>
            <w:tcW w:w="2494" w:type="dxa"/>
          </w:tcPr>
          <w:p w:rsidR="002C51B9" w:rsidRPr="00143658"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10</w:t>
            </w:r>
          </w:p>
        </w:tc>
      </w:tr>
      <w:tr w:rsidR="002C51B9" w:rsidTr="002C51B9">
        <w:trPr>
          <w:trHeight w:val="20"/>
          <w:jc w:val="center"/>
        </w:trPr>
        <w:tc>
          <w:tcPr>
            <w:tcW w:w="518" w:type="dxa"/>
            <w:vMerge/>
            <w:vAlign w:val="center"/>
          </w:tcPr>
          <w:p w:rsidR="002C51B9" w:rsidRDefault="002C51B9" w:rsidP="00143658">
            <w:pPr>
              <w:pStyle w:val="a5"/>
              <w:spacing w:before="0" w:after="0"/>
              <w:jc w:val="center"/>
              <w:rPr>
                <w:rFonts w:ascii="Calibri" w:eastAsia="新細明體" w:hAnsi="Calibri" w:cs="Calibri"/>
                <w:b w:val="0"/>
                <w:lang w:val="en-US" w:eastAsia="zh-TW"/>
              </w:rPr>
            </w:pP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60KHz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17.84</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0952FD">
              <w:rPr>
                <w:rFonts w:ascii="Calibri" w:eastAsia="新細明體" w:hAnsi="Calibri" w:cs="Calibri"/>
                <w:b w:val="0"/>
                <w:highlight w:val="yellow"/>
                <w:lang w:val="en-US" w:eastAsia="zh-TW"/>
              </w:rPr>
              <w:t>4.84</w:t>
            </w:r>
          </w:p>
        </w:tc>
        <w:tc>
          <w:tcPr>
            <w:tcW w:w="2494" w:type="dxa"/>
          </w:tcPr>
          <w:p w:rsidR="002C51B9" w:rsidRPr="000952FD" w:rsidRDefault="002C51B9" w:rsidP="00143658">
            <w:pPr>
              <w:pStyle w:val="a5"/>
              <w:spacing w:before="0" w:after="0"/>
              <w:jc w:val="center"/>
              <w:rPr>
                <w:rFonts w:ascii="Calibri" w:eastAsia="新細明體" w:hAnsi="Calibri" w:cs="Calibri"/>
                <w:b w:val="0"/>
                <w:highlight w:val="yellow"/>
                <w:lang w:val="en-US" w:eastAsia="zh-TW"/>
              </w:rPr>
            </w:pPr>
            <w:r>
              <w:rPr>
                <w:rFonts w:ascii="Calibri" w:eastAsia="新細明體" w:hAnsi="Calibri" w:cs="Calibri"/>
                <w:b w:val="0"/>
                <w:highlight w:val="yellow"/>
                <w:lang w:val="en-US" w:eastAsia="zh-TW"/>
              </w:rPr>
              <w:t>10</w:t>
            </w:r>
          </w:p>
        </w:tc>
      </w:tr>
      <w:tr w:rsidR="002C51B9" w:rsidTr="002C51B9">
        <w:trPr>
          <w:trHeight w:val="20"/>
          <w:jc w:val="center"/>
        </w:trPr>
        <w:tc>
          <w:tcPr>
            <w:tcW w:w="518" w:type="dxa"/>
            <w:vMerge w:val="restart"/>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FR2</w:t>
            </w: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60KHz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17.84</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143658">
              <w:rPr>
                <w:rFonts w:ascii="Calibri" w:eastAsia="新細明體" w:hAnsi="Calibri" w:cs="Calibri"/>
                <w:b w:val="0"/>
                <w:lang w:val="en-US" w:eastAsia="zh-TW"/>
              </w:rPr>
              <w:t>10.84</w:t>
            </w:r>
          </w:p>
        </w:tc>
        <w:tc>
          <w:tcPr>
            <w:tcW w:w="2494" w:type="dxa"/>
          </w:tcPr>
          <w:p w:rsidR="002C51B9" w:rsidRPr="00143658"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5</w:t>
            </w:r>
          </w:p>
        </w:tc>
      </w:tr>
      <w:tr w:rsidR="002C51B9" w:rsidTr="002C51B9">
        <w:trPr>
          <w:trHeight w:val="20"/>
          <w:jc w:val="center"/>
        </w:trPr>
        <w:tc>
          <w:tcPr>
            <w:tcW w:w="518" w:type="dxa"/>
            <w:vMerge/>
            <w:vAlign w:val="center"/>
          </w:tcPr>
          <w:p w:rsidR="002C51B9" w:rsidRDefault="002C51B9" w:rsidP="00143658">
            <w:pPr>
              <w:pStyle w:val="a5"/>
              <w:spacing w:before="0" w:after="0"/>
              <w:jc w:val="center"/>
              <w:rPr>
                <w:rFonts w:ascii="Calibri" w:eastAsia="新細明體" w:hAnsi="Calibri" w:cs="Calibri"/>
                <w:b w:val="0"/>
                <w:lang w:val="en-US" w:eastAsia="zh-TW"/>
              </w:rPr>
            </w:pP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120 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8.92</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0952FD">
              <w:rPr>
                <w:rFonts w:ascii="Calibri" w:eastAsia="新細明體" w:hAnsi="Calibri" w:cs="Calibri"/>
                <w:b w:val="0"/>
                <w:highlight w:val="yellow"/>
                <w:lang w:val="en-US" w:eastAsia="zh-TW"/>
              </w:rPr>
              <w:t>1.92</w:t>
            </w:r>
          </w:p>
        </w:tc>
        <w:tc>
          <w:tcPr>
            <w:tcW w:w="2494" w:type="dxa"/>
          </w:tcPr>
          <w:p w:rsidR="002C51B9" w:rsidRPr="000952FD" w:rsidRDefault="002C51B9" w:rsidP="00143658">
            <w:pPr>
              <w:pStyle w:val="a5"/>
              <w:spacing w:before="0" w:after="0"/>
              <w:jc w:val="center"/>
              <w:rPr>
                <w:rFonts w:ascii="Calibri" w:eastAsia="新細明體" w:hAnsi="Calibri" w:cs="Calibri"/>
                <w:b w:val="0"/>
                <w:highlight w:val="yellow"/>
                <w:lang w:val="en-US" w:eastAsia="zh-TW"/>
              </w:rPr>
            </w:pPr>
            <w:r>
              <w:rPr>
                <w:rFonts w:ascii="Calibri" w:eastAsia="新細明體" w:hAnsi="Calibri" w:cs="Calibri"/>
                <w:b w:val="0"/>
                <w:highlight w:val="yellow"/>
                <w:lang w:val="en-US" w:eastAsia="zh-TW"/>
              </w:rPr>
              <w:t>5</w:t>
            </w:r>
          </w:p>
        </w:tc>
      </w:tr>
    </w:tbl>
    <w:p w:rsidR="00155941" w:rsidRDefault="00155941" w:rsidP="00155941">
      <w:pPr>
        <w:pStyle w:val="a5"/>
        <w:rPr>
          <w:lang w:val="en-US"/>
        </w:rPr>
      </w:pPr>
      <w:bookmarkStart w:id="8" w:name="_Ref506228722"/>
      <w:r>
        <w:t xml:space="preserve">Observation </w:t>
      </w:r>
      <w:r>
        <w:fldChar w:fldCharType="begin"/>
      </w:r>
      <w:r>
        <w:instrText xml:space="preserve"> SEQ Observation \* ARABIC </w:instrText>
      </w:r>
      <w:r>
        <w:fldChar w:fldCharType="separate"/>
      </w:r>
      <w:r w:rsidR="00142A74">
        <w:rPr>
          <w:noProof/>
        </w:rPr>
        <w:t>2</w:t>
      </w:r>
      <w:r>
        <w:fldChar w:fldCharType="end"/>
      </w:r>
      <w:r>
        <w:rPr>
          <w:lang w:val="en-US"/>
        </w:rPr>
        <w:t xml:space="preserve">: </w:t>
      </w:r>
      <w:r w:rsidR="00766477">
        <w:rPr>
          <w:lang w:val="en-US"/>
        </w:rPr>
        <w:t>C</w:t>
      </w:r>
      <w:r>
        <w:rPr>
          <w:lang w:val="en-US"/>
        </w:rPr>
        <w:t xml:space="preserve">onsidering the default timing advance </w:t>
      </w:r>
      <w:r w:rsidRPr="00155941">
        <w:rPr>
          <w:lang w:val="en-US"/>
        </w:rPr>
        <w:t>TA_offset</w:t>
      </w:r>
      <w:r>
        <w:rPr>
          <w:lang w:val="en-US"/>
        </w:rPr>
        <w:t>, the remaining time in a OFDM symbol between DL and UL could be short</w:t>
      </w:r>
      <w:r w:rsidR="002C51B9">
        <w:rPr>
          <w:lang w:val="en-US"/>
        </w:rPr>
        <w:t>er than the transient period of UL transmission time mask</w:t>
      </w:r>
      <w:r>
        <w:rPr>
          <w:lang w:val="en-US"/>
        </w:rPr>
        <w:t xml:space="preserve">, e.g., </w:t>
      </w:r>
      <w:r w:rsidR="00C41C6C">
        <w:rPr>
          <w:lang w:val="en-US"/>
        </w:rPr>
        <w:t xml:space="preserve">for 60KHz in FR1 and </w:t>
      </w:r>
      <w:r>
        <w:rPr>
          <w:lang w:val="en-US"/>
        </w:rPr>
        <w:t>120KHz in FR2.</w:t>
      </w:r>
      <w:bookmarkEnd w:id="8"/>
    </w:p>
    <w:p w:rsidR="00902FCE" w:rsidRDefault="00902FCE" w:rsidP="00902FCE">
      <w:pPr>
        <w:rPr>
          <w:lang w:eastAsia="zh-TW"/>
        </w:rPr>
      </w:pPr>
    </w:p>
    <w:p w:rsidR="00AF7AA6" w:rsidRDefault="003E3889" w:rsidP="00AF7AA6">
      <w:pPr>
        <w:jc w:val="both"/>
        <w:rPr>
          <w:lang w:eastAsia="zh-TW"/>
        </w:rPr>
      </w:pPr>
      <w:r>
        <w:rPr>
          <w:lang w:eastAsia="zh-TW"/>
        </w:rPr>
        <w:t>At UE side, t</w:t>
      </w:r>
      <w:r w:rsidR="00091660">
        <w:rPr>
          <w:lang w:eastAsia="zh-TW"/>
        </w:rPr>
        <w:t>he exact RF tuning time for DL</w:t>
      </w:r>
      <w:r w:rsidR="00091660">
        <w:rPr>
          <w:lang w:eastAsia="zh-TW"/>
        </w:rPr>
        <w:sym w:font="Wingdings" w:char="F0E0"/>
      </w:r>
      <w:r w:rsidR="00091660">
        <w:rPr>
          <w:lang w:eastAsia="zh-TW"/>
        </w:rPr>
        <w:t>UL and UL</w:t>
      </w:r>
      <w:r w:rsidR="00091660">
        <w:rPr>
          <w:lang w:eastAsia="zh-TW"/>
        </w:rPr>
        <w:sym w:font="Wingdings" w:char="F0E0"/>
      </w:r>
      <w:r w:rsidR="00091660">
        <w:rPr>
          <w:lang w:eastAsia="zh-TW"/>
        </w:rPr>
        <w:t xml:space="preserve">DL </w:t>
      </w:r>
      <w:r w:rsidR="00756C43">
        <w:rPr>
          <w:lang w:eastAsia="zh-TW"/>
        </w:rPr>
        <w:t>should be</w:t>
      </w:r>
      <w:r w:rsidR="00091660">
        <w:rPr>
          <w:lang w:eastAsia="zh-TW"/>
        </w:rPr>
        <w:t xml:space="preserve"> longer than the transient period. In our understanding, </w:t>
      </w:r>
      <w:r w:rsidR="00143177">
        <w:rPr>
          <w:lang w:eastAsia="zh-TW"/>
        </w:rPr>
        <w:t>t</w:t>
      </w:r>
      <w:r w:rsidR="00091660">
        <w:rPr>
          <w:lang w:eastAsia="zh-TW"/>
        </w:rPr>
        <w:t xml:space="preserve">he minimum requirement for the RF tuning time is exactly </w:t>
      </w:r>
      <w:r w:rsidR="00091660" w:rsidRPr="00091660">
        <w:rPr>
          <w:lang w:eastAsia="zh-TW"/>
        </w:rPr>
        <w:t>T</w:t>
      </w:r>
      <w:r w:rsidR="00091660" w:rsidRPr="00091660">
        <w:rPr>
          <w:vertAlign w:val="subscript"/>
          <w:lang w:eastAsia="zh-TW"/>
        </w:rPr>
        <w:t>TA, offset</w:t>
      </w:r>
      <w:r w:rsidR="00AF7AA6">
        <w:rPr>
          <w:lang w:eastAsia="zh-TW"/>
        </w:rPr>
        <w:t>.</w:t>
      </w:r>
      <w:r w:rsidR="00986658">
        <w:rPr>
          <w:lang w:eastAsia="zh-TW"/>
        </w:rPr>
        <w:t xml:space="preserve"> As described in [1], this </w:t>
      </w:r>
      <w:r>
        <w:rPr>
          <w:lang w:eastAsia="zh-TW"/>
        </w:rPr>
        <w:t>minimum value happens in the following 2 scenarios</w:t>
      </w:r>
      <w:r w:rsidR="0044171D">
        <w:rPr>
          <w:lang w:eastAsia="zh-TW"/>
        </w:rPr>
        <w:t>:</w:t>
      </w:r>
    </w:p>
    <w:p w:rsidR="003E3889" w:rsidRPr="003E3889" w:rsidRDefault="003E3889" w:rsidP="003E3889">
      <w:pPr>
        <w:pStyle w:val="a9"/>
        <w:numPr>
          <w:ilvl w:val="0"/>
          <w:numId w:val="40"/>
        </w:numPr>
        <w:jc w:val="both"/>
        <w:rPr>
          <w:lang w:eastAsia="zh-TW"/>
        </w:rPr>
      </w:pPr>
      <w:r>
        <w:rPr>
          <w:lang w:eastAsia="zh-TW"/>
        </w:rPr>
        <w:t>When UE is closed to the base station, the minimum UL</w:t>
      </w:r>
      <w:r>
        <w:rPr>
          <w:lang w:eastAsia="zh-TW"/>
        </w:rPr>
        <w:sym w:font="Wingdings" w:char="F0E0"/>
      </w:r>
      <w:r>
        <w:rPr>
          <w:lang w:eastAsia="zh-TW"/>
        </w:rPr>
        <w:t xml:space="preserve">DL switching time is </w:t>
      </w:r>
      <w:r w:rsidRPr="00091660">
        <w:rPr>
          <w:lang w:eastAsia="zh-TW"/>
        </w:rPr>
        <w:t>T</w:t>
      </w:r>
      <w:r w:rsidRPr="00091660">
        <w:rPr>
          <w:vertAlign w:val="subscript"/>
          <w:lang w:eastAsia="zh-TW"/>
        </w:rPr>
        <w:t>TA, offset</w:t>
      </w:r>
    </w:p>
    <w:p w:rsidR="003E3889" w:rsidRPr="0019455F" w:rsidRDefault="003E3889" w:rsidP="003E3889">
      <w:pPr>
        <w:pStyle w:val="a9"/>
        <w:numPr>
          <w:ilvl w:val="0"/>
          <w:numId w:val="40"/>
        </w:numPr>
        <w:jc w:val="both"/>
        <w:rPr>
          <w:lang w:eastAsia="zh-TW"/>
        </w:rPr>
      </w:pPr>
      <w:r>
        <w:rPr>
          <w:lang w:eastAsia="zh-TW"/>
        </w:rPr>
        <w:t>When UE is at cell edge, the minimum DL</w:t>
      </w:r>
      <w:r>
        <w:rPr>
          <w:lang w:eastAsia="zh-TW"/>
        </w:rPr>
        <w:sym w:font="Wingdings" w:char="F0E0"/>
      </w:r>
      <w:r>
        <w:rPr>
          <w:lang w:eastAsia="zh-TW"/>
        </w:rPr>
        <w:t xml:space="preserve">UL switching time is </w:t>
      </w:r>
      <w:r w:rsidRPr="00091660">
        <w:rPr>
          <w:lang w:eastAsia="zh-TW"/>
        </w:rPr>
        <w:t>T</w:t>
      </w:r>
      <w:r w:rsidRPr="00091660">
        <w:rPr>
          <w:vertAlign w:val="subscript"/>
          <w:lang w:eastAsia="zh-TW"/>
        </w:rPr>
        <w:t>TA, offset</w:t>
      </w:r>
    </w:p>
    <w:p w:rsidR="00142A74" w:rsidRPr="00142A74" w:rsidRDefault="00E80B85" w:rsidP="005F0967">
      <w:pPr>
        <w:jc w:val="both"/>
        <w:rPr>
          <w:lang w:eastAsia="zh-TW"/>
        </w:rPr>
      </w:pPr>
      <w:r>
        <w:rPr>
          <w:lang w:eastAsia="zh-TW"/>
        </w:rPr>
        <w:t xml:space="preserve">Since </w:t>
      </w:r>
      <w:r w:rsidR="00EB53A0">
        <w:rPr>
          <w:lang w:eastAsia="zh-TW"/>
        </w:rPr>
        <w:t>some</w:t>
      </w:r>
      <w:r>
        <w:rPr>
          <w:lang w:eastAsia="zh-TW"/>
        </w:rPr>
        <w:t xml:space="preserve"> remaining time in Table 1 could be shorter than the transient period, it is of course </w:t>
      </w:r>
      <w:r w:rsidR="0044171D">
        <w:rPr>
          <w:lang w:eastAsia="zh-TW"/>
        </w:rPr>
        <w:t>no enough for UL</w:t>
      </w:r>
      <w:r w:rsidR="0044171D">
        <w:rPr>
          <w:lang w:eastAsia="zh-TW"/>
        </w:rPr>
        <w:sym w:font="Wingdings" w:char="F0E0"/>
      </w:r>
      <w:r w:rsidR="0044171D">
        <w:rPr>
          <w:lang w:eastAsia="zh-TW"/>
        </w:rPr>
        <w:t>DL or DL</w:t>
      </w:r>
      <w:r w:rsidR="0044171D">
        <w:rPr>
          <w:lang w:eastAsia="zh-TW"/>
        </w:rPr>
        <w:sym w:font="Wingdings" w:char="F0E0"/>
      </w:r>
      <w:r w:rsidR="0044171D">
        <w:rPr>
          <w:lang w:eastAsia="zh-TW"/>
        </w:rPr>
        <w:t xml:space="preserve">UL switching at UE. To accommodate this issue, </w:t>
      </w:r>
      <w:r w:rsidR="006B047F">
        <w:rPr>
          <w:lang w:eastAsia="zh-TW"/>
        </w:rPr>
        <w:t xml:space="preserve">longer GP length is required. Therefore, </w:t>
      </w:r>
      <w:r w:rsidR="0044171D">
        <w:rPr>
          <w:lang w:eastAsia="zh-TW"/>
        </w:rPr>
        <w:t>we suggest that one symbol GP should not be used for 60KHz in FR1 and 120KHz in FR2</w:t>
      </w:r>
      <w:r w:rsidR="00CB5FB6">
        <w:rPr>
          <w:lang w:eastAsia="zh-TW"/>
        </w:rPr>
        <w:t xml:space="preserve">. </w:t>
      </w:r>
    </w:p>
    <w:p w:rsidR="00902FCE" w:rsidRDefault="00CB5FB6" w:rsidP="00CB5FB6">
      <w:pPr>
        <w:pStyle w:val="a5"/>
        <w:rPr>
          <w:lang w:val="en-US" w:eastAsia="zh-TW"/>
        </w:rPr>
      </w:pPr>
      <w:bookmarkStart w:id="9" w:name="_Ref506228725"/>
      <w:r>
        <w:t xml:space="preserve">Proposal </w:t>
      </w:r>
      <w:r w:rsidR="00D77376">
        <w:fldChar w:fldCharType="begin"/>
      </w:r>
      <w:r w:rsidR="00D77376">
        <w:instrText xml:space="preserve"> SEQ Proposal \* ARABIC </w:instrText>
      </w:r>
      <w:r w:rsidR="00D77376">
        <w:fldChar w:fldCharType="separate"/>
      </w:r>
      <w:r>
        <w:rPr>
          <w:noProof/>
        </w:rPr>
        <w:t>1</w:t>
      </w:r>
      <w:r w:rsidR="00D77376">
        <w:rPr>
          <w:noProof/>
        </w:rPr>
        <w:fldChar w:fldCharType="end"/>
      </w:r>
      <w:r>
        <w:rPr>
          <w:lang w:val="en-US"/>
        </w:rPr>
        <w:t xml:space="preserve">: </w:t>
      </w:r>
      <w:r w:rsidR="007052A8">
        <w:rPr>
          <w:lang w:val="en-US" w:eastAsia="zh-TW"/>
        </w:rPr>
        <w:t>O</w:t>
      </w:r>
      <w:r>
        <w:rPr>
          <w:lang w:eastAsia="zh-TW"/>
        </w:rPr>
        <w:t>ne symbol GP should not be used for 60KHz in FR1 and 120KHz in FR2</w:t>
      </w:r>
      <w:r>
        <w:rPr>
          <w:lang w:val="en-US" w:eastAsia="zh-TW"/>
        </w:rPr>
        <w:t>.</w:t>
      </w:r>
      <w:bookmarkEnd w:id="9"/>
    </w:p>
    <w:p w:rsidR="00CB5FB6" w:rsidRPr="00CB5FB6" w:rsidRDefault="00CB5FB6" w:rsidP="00CB5FB6">
      <w:pPr>
        <w:rPr>
          <w:lang w:eastAsia="zh-TW"/>
        </w:rPr>
      </w:pPr>
    </w:p>
    <w:p w:rsidR="00085372" w:rsidRDefault="008B6D18" w:rsidP="008B6D18">
      <w:pPr>
        <w:pStyle w:val="1"/>
        <w:rPr>
          <w:rFonts w:ascii="Calibri" w:eastAsia="新細明體" w:hAnsi="Calibri" w:cs="Calibri"/>
          <w:b/>
          <w:color w:val="0D0D0D"/>
          <w:sz w:val="24"/>
          <w:szCs w:val="24"/>
          <w:lang w:eastAsia="zh-TW"/>
        </w:rPr>
      </w:pPr>
      <w:r w:rsidRPr="008127D6">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F7AA6" w:rsidRDefault="00085372" w:rsidP="00CB5FB6">
      <w:pPr>
        <w:jc w:val="both"/>
        <w:rPr>
          <w:rFonts w:ascii="Calibri" w:eastAsia="新細明體" w:hAnsi="Calibri" w:cs="Calibri"/>
          <w:color w:val="0D0D0D"/>
          <w:sz w:val="20"/>
          <w:lang w:eastAsia="zh-TW"/>
        </w:rPr>
      </w:pPr>
      <w:r w:rsidRPr="00085372">
        <w:rPr>
          <w:rFonts w:ascii="Calibri" w:eastAsia="新細明體" w:hAnsi="Calibri" w:cs="Calibri"/>
          <w:color w:val="0D0D0D"/>
          <w:sz w:val="20"/>
          <w:lang w:eastAsia="zh-TW"/>
        </w:rPr>
        <w:t>In the contribution,</w:t>
      </w:r>
      <w:bookmarkEnd w:id="0"/>
      <w:bookmarkEnd w:id="1"/>
      <w:bookmarkEnd w:id="2"/>
      <w:bookmarkEnd w:id="3"/>
      <w:bookmarkEnd w:id="4"/>
      <w:bookmarkEnd w:id="5"/>
      <w:r w:rsidR="00CB5FB6">
        <w:rPr>
          <w:rFonts w:ascii="Calibri" w:eastAsia="新細明體" w:hAnsi="Calibri" w:cs="Calibri"/>
          <w:color w:val="0D0D0D"/>
          <w:sz w:val="20"/>
          <w:lang w:eastAsia="zh-TW"/>
        </w:rPr>
        <w:t xml:space="preserve"> we discuss the GP length in different SCS with the considering of TA_offset and t</w:t>
      </w:r>
      <w:r w:rsidR="00CB5FB6" w:rsidRPr="00CB5FB6">
        <w:rPr>
          <w:rFonts w:ascii="Calibri" w:eastAsia="新細明體" w:hAnsi="Calibri" w:cs="Calibri"/>
          <w:color w:val="0D0D0D"/>
          <w:sz w:val="20"/>
          <w:lang w:eastAsia="zh-TW"/>
        </w:rPr>
        <w:t xml:space="preserve">ransient period for </w:t>
      </w:r>
      <w:r w:rsidR="00CB5FB6">
        <w:rPr>
          <w:rFonts w:ascii="Calibri" w:eastAsia="新細明體" w:hAnsi="Calibri" w:cs="Calibri"/>
          <w:color w:val="0D0D0D"/>
          <w:sz w:val="20"/>
          <w:lang w:eastAsia="zh-TW"/>
        </w:rPr>
        <w:t>Tx</w:t>
      </w:r>
      <w:r w:rsidR="00CB5FB6" w:rsidRPr="00CB5FB6">
        <w:rPr>
          <w:rFonts w:ascii="Calibri" w:eastAsia="新細明體" w:hAnsi="Calibri" w:cs="Calibri"/>
          <w:color w:val="0D0D0D"/>
          <w:sz w:val="20"/>
          <w:lang w:eastAsia="zh-TW"/>
        </w:rPr>
        <w:t xml:space="preserve"> time</w:t>
      </w:r>
      <w:r w:rsidR="00CB5FB6">
        <w:rPr>
          <w:rFonts w:ascii="Calibri" w:eastAsia="新細明體" w:hAnsi="Calibri" w:cs="Calibri"/>
          <w:color w:val="0D0D0D"/>
          <w:sz w:val="20"/>
          <w:lang w:eastAsia="zh-TW"/>
        </w:rPr>
        <w:t xml:space="preserve"> mask. We have the following observations and proposal</w:t>
      </w:r>
    </w:p>
    <w:p w:rsidR="005266D0" w:rsidRPr="005266D0" w:rsidRDefault="005266D0" w:rsidP="00CB5FB6">
      <w:pPr>
        <w:jc w:val="both"/>
        <w:rPr>
          <w:rFonts w:ascii="Times New Roman" w:eastAsia="SimSun" w:hAnsi="Times New Roman" w:cs="Times New Roman"/>
          <w:b/>
          <w:sz w:val="20"/>
          <w:szCs w:val="20"/>
          <w:lang w:val="x-none" w:eastAsia="zh-TW"/>
        </w:rPr>
      </w:pPr>
      <w:r w:rsidRPr="005266D0">
        <w:rPr>
          <w:rFonts w:ascii="Times New Roman" w:eastAsia="SimSun" w:hAnsi="Times New Roman" w:cs="Times New Roman"/>
          <w:b/>
          <w:sz w:val="20"/>
          <w:szCs w:val="20"/>
          <w:lang w:val="x-none" w:eastAsia="zh-TW"/>
        </w:rPr>
        <w:fldChar w:fldCharType="begin"/>
      </w:r>
      <w:r w:rsidRPr="005266D0">
        <w:rPr>
          <w:rFonts w:ascii="Times New Roman" w:eastAsia="SimSun" w:hAnsi="Times New Roman" w:cs="Times New Roman"/>
          <w:b/>
          <w:sz w:val="20"/>
          <w:szCs w:val="20"/>
          <w:lang w:val="x-none" w:eastAsia="zh-TW"/>
        </w:rPr>
        <w:instrText xml:space="preserve"> REF _Ref506228721 \h </w:instrText>
      </w:r>
      <w:r>
        <w:rPr>
          <w:rFonts w:ascii="Times New Roman" w:eastAsia="SimSun" w:hAnsi="Times New Roman" w:cs="Times New Roman"/>
          <w:b/>
          <w:sz w:val="20"/>
          <w:szCs w:val="20"/>
          <w:lang w:val="x-none" w:eastAsia="zh-TW"/>
        </w:rPr>
        <w:instrText xml:space="preserve"> \* MERGEFORMAT </w:instrText>
      </w:r>
      <w:r w:rsidRPr="005266D0">
        <w:rPr>
          <w:rFonts w:ascii="Times New Roman" w:eastAsia="SimSun" w:hAnsi="Times New Roman" w:cs="Times New Roman"/>
          <w:b/>
          <w:sz w:val="20"/>
          <w:szCs w:val="20"/>
          <w:lang w:val="x-none" w:eastAsia="zh-TW"/>
        </w:rPr>
      </w:r>
      <w:r w:rsidRPr="005266D0">
        <w:rPr>
          <w:rFonts w:ascii="Times New Roman" w:eastAsia="SimSun" w:hAnsi="Times New Roman" w:cs="Times New Roman"/>
          <w:b/>
          <w:sz w:val="20"/>
          <w:szCs w:val="20"/>
          <w:lang w:val="x-none" w:eastAsia="zh-TW"/>
        </w:rPr>
        <w:fldChar w:fldCharType="separate"/>
      </w:r>
      <w:r w:rsidRPr="005266D0">
        <w:rPr>
          <w:rFonts w:ascii="Times New Roman" w:eastAsia="SimSun" w:hAnsi="Times New Roman" w:cs="Times New Roman"/>
          <w:b/>
          <w:sz w:val="20"/>
          <w:szCs w:val="20"/>
          <w:lang w:val="x-none" w:eastAsia="zh-TW"/>
        </w:rPr>
        <w:t>Observation 1: In some cases, there is only one symbol left to UE for DL</w:t>
      </w:r>
      <w:r w:rsidRPr="005266D0">
        <w:rPr>
          <w:rFonts w:ascii="Times New Roman" w:eastAsia="SimSun" w:hAnsi="Times New Roman" w:cs="Times New Roman"/>
          <w:b/>
          <w:sz w:val="20"/>
          <w:szCs w:val="20"/>
          <w:lang w:val="x-none" w:eastAsia="zh-TW"/>
        </w:rPr>
        <w:sym w:font="Wingdings" w:char="F0E0"/>
      </w:r>
      <w:r w:rsidRPr="005266D0">
        <w:rPr>
          <w:rFonts w:ascii="Times New Roman" w:eastAsia="SimSun" w:hAnsi="Times New Roman" w:cs="Times New Roman"/>
          <w:b/>
          <w:sz w:val="20"/>
          <w:szCs w:val="20"/>
          <w:lang w:val="x-none" w:eastAsia="zh-TW"/>
        </w:rPr>
        <w:t>UL switching.</w:t>
      </w:r>
      <w:r w:rsidRPr="005266D0">
        <w:rPr>
          <w:rFonts w:ascii="Times New Roman" w:eastAsia="SimSun" w:hAnsi="Times New Roman" w:cs="Times New Roman"/>
          <w:b/>
          <w:sz w:val="20"/>
          <w:szCs w:val="20"/>
          <w:lang w:val="x-none" w:eastAsia="zh-TW"/>
        </w:rPr>
        <w:fldChar w:fldCharType="end"/>
      </w:r>
    </w:p>
    <w:p w:rsidR="005266D0" w:rsidRPr="005266D0" w:rsidRDefault="005266D0" w:rsidP="00CB5FB6">
      <w:pPr>
        <w:jc w:val="both"/>
        <w:rPr>
          <w:rFonts w:ascii="Times New Roman" w:eastAsia="SimSun" w:hAnsi="Times New Roman" w:cs="Times New Roman"/>
          <w:b/>
          <w:sz w:val="20"/>
          <w:szCs w:val="20"/>
          <w:lang w:val="x-none" w:eastAsia="zh-TW"/>
        </w:rPr>
      </w:pPr>
      <w:r w:rsidRPr="005266D0">
        <w:rPr>
          <w:rFonts w:ascii="Times New Roman" w:eastAsia="SimSun" w:hAnsi="Times New Roman" w:cs="Times New Roman"/>
          <w:b/>
          <w:sz w:val="20"/>
          <w:szCs w:val="20"/>
          <w:lang w:val="x-none" w:eastAsia="zh-TW"/>
        </w:rPr>
        <w:fldChar w:fldCharType="begin"/>
      </w:r>
      <w:r w:rsidRPr="005266D0">
        <w:rPr>
          <w:rFonts w:ascii="Times New Roman" w:eastAsia="SimSun" w:hAnsi="Times New Roman" w:cs="Times New Roman"/>
          <w:b/>
          <w:sz w:val="20"/>
          <w:szCs w:val="20"/>
          <w:lang w:val="x-none" w:eastAsia="zh-TW"/>
        </w:rPr>
        <w:instrText xml:space="preserve"> REF _Ref506228722 \h </w:instrText>
      </w:r>
      <w:r>
        <w:rPr>
          <w:rFonts w:ascii="Times New Roman" w:eastAsia="SimSun" w:hAnsi="Times New Roman" w:cs="Times New Roman"/>
          <w:b/>
          <w:sz w:val="20"/>
          <w:szCs w:val="20"/>
          <w:lang w:val="x-none" w:eastAsia="zh-TW"/>
        </w:rPr>
        <w:instrText xml:space="preserve"> \* MERGEFORMAT </w:instrText>
      </w:r>
      <w:r w:rsidRPr="005266D0">
        <w:rPr>
          <w:rFonts w:ascii="Times New Roman" w:eastAsia="SimSun" w:hAnsi="Times New Roman" w:cs="Times New Roman"/>
          <w:b/>
          <w:sz w:val="20"/>
          <w:szCs w:val="20"/>
          <w:lang w:val="x-none" w:eastAsia="zh-TW"/>
        </w:rPr>
      </w:r>
      <w:r w:rsidRPr="005266D0">
        <w:rPr>
          <w:rFonts w:ascii="Times New Roman" w:eastAsia="SimSun" w:hAnsi="Times New Roman" w:cs="Times New Roman"/>
          <w:b/>
          <w:sz w:val="20"/>
          <w:szCs w:val="20"/>
          <w:lang w:val="x-none" w:eastAsia="zh-TW"/>
        </w:rPr>
        <w:fldChar w:fldCharType="separate"/>
      </w:r>
      <w:r w:rsidRPr="005266D0">
        <w:rPr>
          <w:rFonts w:ascii="Times New Roman" w:eastAsia="SimSun" w:hAnsi="Times New Roman" w:cs="Times New Roman"/>
          <w:b/>
          <w:sz w:val="20"/>
          <w:szCs w:val="20"/>
          <w:lang w:val="x-none" w:eastAsia="zh-TW"/>
        </w:rPr>
        <w:t>Observation 2: Considering the default timing advance TA_offset, the remaining time in a OFDM symbol between DL and UL could be shorter than the transient period of UL transmission time mask, e.g., for 60KHz in FR1 and 120KHz in FR2.</w:t>
      </w:r>
      <w:r w:rsidRPr="005266D0">
        <w:rPr>
          <w:rFonts w:ascii="Times New Roman" w:eastAsia="SimSun" w:hAnsi="Times New Roman" w:cs="Times New Roman"/>
          <w:b/>
          <w:sz w:val="20"/>
          <w:szCs w:val="20"/>
          <w:lang w:val="x-none" w:eastAsia="zh-TW"/>
        </w:rPr>
        <w:fldChar w:fldCharType="end"/>
      </w:r>
    </w:p>
    <w:p w:rsidR="00CB5FB6" w:rsidRPr="00902FCE" w:rsidRDefault="005266D0" w:rsidP="00CB5FB6">
      <w:pPr>
        <w:jc w:val="both"/>
        <w:rPr>
          <w:lang w:val="x-none" w:eastAsia="zh-TW"/>
        </w:rPr>
      </w:pPr>
      <w:r w:rsidRPr="005266D0">
        <w:rPr>
          <w:rFonts w:ascii="Times New Roman" w:eastAsia="SimSun" w:hAnsi="Times New Roman" w:cs="Times New Roman"/>
          <w:b/>
          <w:sz w:val="20"/>
          <w:szCs w:val="20"/>
          <w:lang w:val="x-none" w:eastAsia="zh-TW"/>
        </w:rPr>
        <w:fldChar w:fldCharType="begin"/>
      </w:r>
      <w:r w:rsidRPr="005266D0">
        <w:rPr>
          <w:rFonts w:ascii="Times New Roman" w:eastAsia="SimSun" w:hAnsi="Times New Roman" w:cs="Times New Roman"/>
          <w:b/>
          <w:sz w:val="20"/>
          <w:szCs w:val="20"/>
          <w:lang w:val="x-none" w:eastAsia="zh-TW"/>
        </w:rPr>
        <w:instrText xml:space="preserve"> REF _Ref506228725 \h </w:instrText>
      </w:r>
      <w:r>
        <w:rPr>
          <w:rFonts w:ascii="Times New Roman" w:eastAsia="SimSun" w:hAnsi="Times New Roman" w:cs="Times New Roman"/>
          <w:b/>
          <w:sz w:val="20"/>
          <w:szCs w:val="20"/>
          <w:lang w:val="x-none" w:eastAsia="zh-TW"/>
        </w:rPr>
        <w:instrText xml:space="preserve"> \* MERGEFORMAT </w:instrText>
      </w:r>
      <w:r w:rsidRPr="005266D0">
        <w:rPr>
          <w:rFonts w:ascii="Times New Roman" w:eastAsia="SimSun" w:hAnsi="Times New Roman" w:cs="Times New Roman"/>
          <w:b/>
          <w:sz w:val="20"/>
          <w:szCs w:val="20"/>
          <w:lang w:val="x-none" w:eastAsia="zh-TW"/>
        </w:rPr>
      </w:r>
      <w:r w:rsidRPr="005266D0">
        <w:rPr>
          <w:rFonts w:ascii="Times New Roman" w:eastAsia="SimSun" w:hAnsi="Times New Roman" w:cs="Times New Roman"/>
          <w:b/>
          <w:sz w:val="20"/>
          <w:szCs w:val="20"/>
          <w:lang w:val="x-none" w:eastAsia="zh-TW"/>
        </w:rPr>
        <w:fldChar w:fldCharType="separate"/>
      </w:r>
      <w:r w:rsidRPr="005266D0">
        <w:rPr>
          <w:rFonts w:ascii="Times New Roman" w:eastAsia="SimSun" w:hAnsi="Times New Roman" w:cs="Times New Roman"/>
          <w:b/>
          <w:sz w:val="20"/>
          <w:szCs w:val="20"/>
          <w:lang w:val="x-none" w:eastAsia="zh-TW"/>
        </w:rPr>
        <w:t xml:space="preserve">Proposal 1: </w:t>
      </w:r>
      <w:r w:rsidR="007052A8">
        <w:rPr>
          <w:rFonts w:ascii="Times New Roman" w:eastAsia="SimSun" w:hAnsi="Times New Roman" w:cs="Times New Roman"/>
          <w:b/>
          <w:sz w:val="20"/>
          <w:szCs w:val="20"/>
          <w:lang w:eastAsia="zh-TW"/>
        </w:rPr>
        <w:t>O</w:t>
      </w:r>
      <w:r w:rsidRPr="005266D0">
        <w:rPr>
          <w:rFonts w:ascii="Times New Roman" w:eastAsia="SimSun" w:hAnsi="Times New Roman" w:cs="Times New Roman"/>
          <w:b/>
          <w:sz w:val="20"/>
          <w:szCs w:val="20"/>
          <w:lang w:val="x-none" w:eastAsia="zh-TW"/>
        </w:rPr>
        <w:t>ne symbol GP should not be used for 60KHz in FR1 and 120KHz in FR2.</w:t>
      </w:r>
      <w:r w:rsidRPr="005266D0">
        <w:rPr>
          <w:rFonts w:ascii="Times New Roman" w:eastAsia="SimSun" w:hAnsi="Times New Roman" w:cs="Times New Roman"/>
          <w:b/>
          <w:sz w:val="20"/>
          <w:szCs w:val="20"/>
          <w:lang w:val="x-none" w:eastAsia="zh-TW"/>
        </w:rPr>
        <w:fldChar w:fldCharType="end"/>
      </w:r>
    </w:p>
    <w:p w:rsidR="00AF7AA6" w:rsidRDefault="00AF7AA6"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5</w:t>
      </w:r>
      <w:r>
        <w:rPr>
          <w:rFonts w:ascii="Calibri" w:hAnsi="Calibri" w:cs="Calibri"/>
          <w:b/>
          <w:color w:val="0D0D0D"/>
          <w:sz w:val="24"/>
          <w:szCs w:val="24"/>
        </w:rPr>
        <w:tab/>
      </w:r>
      <w:r>
        <w:rPr>
          <w:rFonts w:ascii="Calibri" w:eastAsia="新細明體" w:hAnsi="Calibri" w:cs="Calibri"/>
          <w:b/>
          <w:color w:val="0D0D0D"/>
          <w:sz w:val="24"/>
          <w:szCs w:val="24"/>
          <w:lang w:eastAsia="zh-TW"/>
        </w:rPr>
        <w:t>Reference</w:t>
      </w:r>
    </w:p>
    <w:p w:rsidR="00AF7AA6" w:rsidRDefault="00AF7AA6" w:rsidP="00AF7AA6">
      <w:pPr>
        <w:pStyle w:val="1"/>
        <w:rPr>
          <w:rFonts w:ascii="Calibri" w:hAnsi="Calibri" w:cs="Calibri"/>
          <w:b/>
          <w:color w:val="0D0D0D"/>
          <w:sz w:val="24"/>
          <w:szCs w:val="24"/>
        </w:rPr>
      </w:pPr>
      <w:r>
        <w:rPr>
          <w:rFonts w:ascii="Calibri" w:eastAsia="新細明體" w:hAnsi="Calibri" w:cs="Calibri"/>
          <w:color w:val="0D0D0D"/>
          <w:sz w:val="20"/>
          <w:lang w:eastAsia="zh-TW"/>
        </w:rPr>
        <w:t xml:space="preserve">[1] </w:t>
      </w:r>
      <w:r w:rsidR="00361114" w:rsidRPr="00361114">
        <w:rPr>
          <w:rFonts w:ascii="Calibri" w:eastAsia="新細明體" w:hAnsi="Calibri" w:cs="Calibri"/>
          <w:color w:val="0D0D0D"/>
          <w:sz w:val="20"/>
          <w:lang w:eastAsia="zh-TW"/>
        </w:rPr>
        <w:t>R4- 1801054</w:t>
      </w:r>
      <w:r w:rsidR="00361114">
        <w:rPr>
          <w:rFonts w:ascii="Calibri" w:eastAsia="新細明體" w:hAnsi="Calibri" w:cs="Calibri"/>
          <w:color w:val="0D0D0D"/>
          <w:sz w:val="20"/>
          <w:lang w:eastAsia="zh-TW"/>
        </w:rPr>
        <w:t>, “</w:t>
      </w:r>
      <w:r w:rsidR="00361114" w:rsidRPr="00361114">
        <w:rPr>
          <w:rFonts w:ascii="Calibri" w:eastAsia="新細明體" w:hAnsi="Calibri" w:cs="Calibri"/>
          <w:color w:val="0D0D0D"/>
          <w:sz w:val="20"/>
          <w:lang w:eastAsia="zh-TW"/>
        </w:rPr>
        <w:t>On gNB Cell Frame Synchronization Accuracy Requirements</w:t>
      </w:r>
      <w:r w:rsidR="00361114">
        <w:rPr>
          <w:rFonts w:ascii="Calibri" w:eastAsia="新細明體" w:hAnsi="Calibri" w:cs="Calibri"/>
          <w:color w:val="0D0D0D"/>
          <w:sz w:val="20"/>
          <w:lang w:eastAsia="zh-TW"/>
        </w:rPr>
        <w:t xml:space="preserve">”, </w:t>
      </w:r>
      <w:r w:rsidR="00361114" w:rsidRPr="00361114">
        <w:rPr>
          <w:rFonts w:ascii="Calibri" w:eastAsia="新細明體" w:hAnsi="Calibri" w:cs="Calibri"/>
          <w:color w:val="0D0D0D"/>
          <w:sz w:val="20"/>
          <w:lang w:eastAsia="zh-TW"/>
        </w:rPr>
        <w:t>Qualcomm Incorporated</w:t>
      </w:r>
    </w:p>
    <w:p w:rsidR="00A73AF2" w:rsidRDefault="00A73AF2" w:rsidP="00E679C3">
      <w:pPr>
        <w:pStyle w:val="1"/>
        <w:rPr>
          <w:rFonts w:ascii="Calibri" w:hAnsi="Calibri" w:cs="Calibri"/>
          <w:b/>
          <w:color w:val="0D0D0D"/>
          <w:sz w:val="24"/>
          <w:szCs w:val="24"/>
        </w:rPr>
      </w:pPr>
    </w:p>
    <w:sectPr w:rsidR="00A73AF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FFF" w:rsidRDefault="00A92FFF" w:rsidP="008B46F2">
      <w:pPr>
        <w:spacing w:after="0" w:line="240" w:lineRule="auto"/>
      </w:pPr>
      <w:r>
        <w:separator/>
      </w:r>
    </w:p>
  </w:endnote>
  <w:endnote w:type="continuationSeparator" w:id="0">
    <w:p w:rsidR="00A92FFF" w:rsidRDefault="00A92FFF"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FFF" w:rsidRDefault="00A92FFF" w:rsidP="008B46F2">
      <w:pPr>
        <w:spacing w:after="0" w:line="240" w:lineRule="auto"/>
      </w:pPr>
      <w:r>
        <w:separator/>
      </w:r>
    </w:p>
  </w:footnote>
  <w:footnote w:type="continuationSeparator" w:id="0">
    <w:p w:rsidR="00A92FFF" w:rsidRDefault="00A92FFF"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5"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3"/>
  </w:num>
  <w:num w:numId="3">
    <w:abstractNumId w:val="24"/>
  </w:num>
  <w:num w:numId="4">
    <w:abstractNumId w:val="8"/>
  </w:num>
  <w:num w:numId="5">
    <w:abstractNumId w:val="35"/>
  </w:num>
  <w:num w:numId="6">
    <w:abstractNumId w:val="23"/>
  </w:num>
  <w:num w:numId="7">
    <w:abstractNumId w:val="29"/>
  </w:num>
  <w:num w:numId="8">
    <w:abstractNumId w:val="6"/>
  </w:num>
  <w:num w:numId="9">
    <w:abstractNumId w:val="16"/>
  </w:num>
  <w:num w:numId="10">
    <w:abstractNumId w:val="12"/>
  </w:num>
  <w:num w:numId="11">
    <w:abstractNumId w:val="10"/>
  </w:num>
  <w:num w:numId="12">
    <w:abstractNumId w:val="1"/>
  </w:num>
  <w:num w:numId="13">
    <w:abstractNumId w:val="7"/>
  </w:num>
  <w:num w:numId="14">
    <w:abstractNumId w:val="0"/>
  </w:num>
  <w:num w:numId="15">
    <w:abstractNumId w:val="15"/>
  </w:num>
  <w:num w:numId="16">
    <w:abstractNumId w:val="37"/>
  </w:num>
  <w:num w:numId="17">
    <w:abstractNumId w:val="22"/>
  </w:num>
  <w:num w:numId="18">
    <w:abstractNumId w:val="25"/>
  </w:num>
  <w:num w:numId="19">
    <w:abstractNumId w:val="14"/>
  </w:num>
  <w:num w:numId="20">
    <w:abstractNumId w:val="9"/>
  </w:num>
  <w:num w:numId="21">
    <w:abstractNumId w:val="31"/>
  </w:num>
  <w:num w:numId="22">
    <w:abstractNumId w:val="21"/>
  </w:num>
  <w:num w:numId="23">
    <w:abstractNumId w:val="38"/>
  </w:num>
  <w:num w:numId="24">
    <w:abstractNumId w:val="3"/>
  </w:num>
  <w:num w:numId="25">
    <w:abstractNumId w:val="30"/>
  </w:num>
  <w:num w:numId="26">
    <w:abstractNumId w:val="28"/>
  </w:num>
  <w:num w:numId="27">
    <w:abstractNumId w:val="13"/>
  </w:num>
  <w:num w:numId="28">
    <w:abstractNumId w:val="2"/>
  </w:num>
  <w:num w:numId="29">
    <w:abstractNumId w:val="19"/>
  </w:num>
  <w:num w:numId="30">
    <w:abstractNumId w:val="32"/>
  </w:num>
  <w:num w:numId="31">
    <w:abstractNumId w:val="27"/>
  </w:num>
  <w:num w:numId="32">
    <w:abstractNumId w:val="18"/>
  </w:num>
  <w:num w:numId="33">
    <w:abstractNumId w:val="36"/>
  </w:num>
  <w:num w:numId="34">
    <w:abstractNumId w:val="4"/>
  </w:num>
  <w:num w:numId="35">
    <w:abstractNumId w:val="39"/>
  </w:num>
  <w:num w:numId="36">
    <w:abstractNumId w:val="26"/>
  </w:num>
  <w:num w:numId="37">
    <w:abstractNumId w:val="17"/>
  </w:num>
  <w:num w:numId="38">
    <w:abstractNumId w:val="20"/>
  </w:num>
  <w:num w:numId="39">
    <w:abstractNumId w:val="5"/>
  </w:num>
  <w:num w:numId="4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200EB"/>
    <w:rsid w:val="00040AE5"/>
    <w:rsid w:val="00045178"/>
    <w:rsid w:val="0004581B"/>
    <w:rsid w:val="00052C73"/>
    <w:rsid w:val="00053C66"/>
    <w:rsid w:val="00055B1C"/>
    <w:rsid w:val="000627DD"/>
    <w:rsid w:val="000629FD"/>
    <w:rsid w:val="00065A8B"/>
    <w:rsid w:val="00065C5F"/>
    <w:rsid w:val="00067FE4"/>
    <w:rsid w:val="0007461A"/>
    <w:rsid w:val="00075BFA"/>
    <w:rsid w:val="00076F85"/>
    <w:rsid w:val="00085372"/>
    <w:rsid w:val="00091660"/>
    <w:rsid w:val="0009445D"/>
    <w:rsid w:val="000946FA"/>
    <w:rsid w:val="00094D42"/>
    <w:rsid w:val="000952FD"/>
    <w:rsid w:val="000B1D83"/>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295D"/>
    <w:rsid w:val="00104301"/>
    <w:rsid w:val="001045F6"/>
    <w:rsid w:val="001053AF"/>
    <w:rsid w:val="001057E4"/>
    <w:rsid w:val="00106492"/>
    <w:rsid w:val="001102B8"/>
    <w:rsid w:val="0011370F"/>
    <w:rsid w:val="00122F51"/>
    <w:rsid w:val="001249B3"/>
    <w:rsid w:val="00124F09"/>
    <w:rsid w:val="00124FD2"/>
    <w:rsid w:val="00142A74"/>
    <w:rsid w:val="00143177"/>
    <w:rsid w:val="00143658"/>
    <w:rsid w:val="00150268"/>
    <w:rsid w:val="001507E0"/>
    <w:rsid w:val="00155773"/>
    <w:rsid w:val="00155941"/>
    <w:rsid w:val="00156F8D"/>
    <w:rsid w:val="00162F85"/>
    <w:rsid w:val="00172A0F"/>
    <w:rsid w:val="00173C94"/>
    <w:rsid w:val="00173F16"/>
    <w:rsid w:val="001740B4"/>
    <w:rsid w:val="00174345"/>
    <w:rsid w:val="00174F24"/>
    <w:rsid w:val="00175A7A"/>
    <w:rsid w:val="0018004A"/>
    <w:rsid w:val="001806FA"/>
    <w:rsid w:val="001862A6"/>
    <w:rsid w:val="00187218"/>
    <w:rsid w:val="00190C6C"/>
    <w:rsid w:val="001910FC"/>
    <w:rsid w:val="001916A4"/>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41F11"/>
    <w:rsid w:val="00244433"/>
    <w:rsid w:val="00245616"/>
    <w:rsid w:val="00246BB9"/>
    <w:rsid w:val="00253F3D"/>
    <w:rsid w:val="00254DCC"/>
    <w:rsid w:val="00262C8C"/>
    <w:rsid w:val="002658F0"/>
    <w:rsid w:val="00266B95"/>
    <w:rsid w:val="00266D5F"/>
    <w:rsid w:val="00271102"/>
    <w:rsid w:val="002720F6"/>
    <w:rsid w:val="00272668"/>
    <w:rsid w:val="00282F4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4B1E"/>
    <w:rsid w:val="00331B27"/>
    <w:rsid w:val="00332B16"/>
    <w:rsid w:val="00337EC4"/>
    <w:rsid w:val="00342262"/>
    <w:rsid w:val="0034272F"/>
    <w:rsid w:val="00355C00"/>
    <w:rsid w:val="003572BA"/>
    <w:rsid w:val="00361114"/>
    <w:rsid w:val="003621EF"/>
    <w:rsid w:val="003727B8"/>
    <w:rsid w:val="003732D8"/>
    <w:rsid w:val="003765A0"/>
    <w:rsid w:val="003779CD"/>
    <w:rsid w:val="00384A15"/>
    <w:rsid w:val="00390F86"/>
    <w:rsid w:val="00394E39"/>
    <w:rsid w:val="00395315"/>
    <w:rsid w:val="003A0395"/>
    <w:rsid w:val="003A4FB1"/>
    <w:rsid w:val="003B05A8"/>
    <w:rsid w:val="003B1704"/>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91"/>
    <w:rsid w:val="0044171D"/>
    <w:rsid w:val="004426A6"/>
    <w:rsid w:val="00447C8A"/>
    <w:rsid w:val="00455FEC"/>
    <w:rsid w:val="0046132A"/>
    <w:rsid w:val="004640BA"/>
    <w:rsid w:val="00465DF6"/>
    <w:rsid w:val="00466D7F"/>
    <w:rsid w:val="00467337"/>
    <w:rsid w:val="00470794"/>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64BD"/>
    <w:rsid w:val="004D04F9"/>
    <w:rsid w:val="004D05EF"/>
    <w:rsid w:val="004E09E4"/>
    <w:rsid w:val="004E3927"/>
    <w:rsid w:val="004E4887"/>
    <w:rsid w:val="004E4955"/>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60D26"/>
    <w:rsid w:val="005722FF"/>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356C"/>
    <w:rsid w:val="005D2CD0"/>
    <w:rsid w:val="005D5851"/>
    <w:rsid w:val="005E232D"/>
    <w:rsid w:val="005E25B8"/>
    <w:rsid w:val="005E41E1"/>
    <w:rsid w:val="005F0967"/>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E0653"/>
    <w:rsid w:val="006E475D"/>
    <w:rsid w:val="006E4A33"/>
    <w:rsid w:val="006F0BC7"/>
    <w:rsid w:val="006F4F34"/>
    <w:rsid w:val="006F5FDD"/>
    <w:rsid w:val="006F6D39"/>
    <w:rsid w:val="007022D6"/>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A2398"/>
    <w:rsid w:val="007B5A95"/>
    <w:rsid w:val="007C2F19"/>
    <w:rsid w:val="007C4070"/>
    <w:rsid w:val="007C69DE"/>
    <w:rsid w:val="007D1446"/>
    <w:rsid w:val="007D55DB"/>
    <w:rsid w:val="007E2F64"/>
    <w:rsid w:val="007E5F83"/>
    <w:rsid w:val="007E767B"/>
    <w:rsid w:val="007E7F43"/>
    <w:rsid w:val="007F5938"/>
    <w:rsid w:val="0080175B"/>
    <w:rsid w:val="008123CF"/>
    <w:rsid w:val="00813580"/>
    <w:rsid w:val="00813ABA"/>
    <w:rsid w:val="00815528"/>
    <w:rsid w:val="00815FE4"/>
    <w:rsid w:val="0082275E"/>
    <w:rsid w:val="00823E1B"/>
    <w:rsid w:val="00825482"/>
    <w:rsid w:val="00826C44"/>
    <w:rsid w:val="0083043F"/>
    <w:rsid w:val="00831533"/>
    <w:rsid w:val="00833628"/>
    <w:rsid w:val="00840449"/>
    <w:rsid w:val="00843F23"/>
    <w:rsid w:val="00850DD6"/>
    <w:rsid w:val="00853AAE"/>
    <w:rsid w:val="00855608"/>
    <w:rsid w:val="00863843"/>
    <w:rsid w:val="00864158"/>
    <w:rsid w:val="00864F8E"/>
    <w:rsid w:val="00865E0A"/>
    <w:rsid w:val="0087195F"/>
    <w:rsid w:val="00873DE4"/>
    <w:rsid w:val="008766EC"/>
    <w:rsid w:val="00880EA6"/>
    <w:rsid w:val="00885174"/>
    <w:rsid w:val="0089738D"/>
    <w:rsid w:val="008A4FC6"/>
    <w:rsid w:val="008A55AB"/>
    <w:rsid w:val="008B46F2"/>
    <w:rsid w:val="008B6D18"/>
    <w:rsid w:val="008B6FAF"/>
    <w:rsid w:val="008C0DCB"/>
    <w:rsid w:val="008C1AB9"/>
    <w:rsid w:val="008C77BE"/>
    <w:rsid w:val="008D096D"/>
    <w:rsid w:val="008D15E8"/>
    <w:rsid w:val="008D2B06"/>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6123"/>
    <w:rsid w:val="009473B5"/>
    <w:rsid w:val="00952D77"/>
    <w:rsid w:val="00953218"/>
    <w:rsid w:val="00955DF1"/>
    <w:rsid w:val="00965706"/>
    <w:rsid w:val="00966AA9"/>
    <w:rsid w:val="0097064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763C"/>
    <w:rsid w:val="009B7802"/>
    <w:rsid w:val="009B7969"/>
    <w:rsid w:val="009C5E6C"/>
    <w:rsid w:val="009C60D6"/>
    <w:rsid w:val="009C68D1"/>
    <w:rsid w:val="009C7E8C"/>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F2C"/>
    <w:rsid w:val="00A64D5D"/>
    <w:rsid w:val="00A70087"/>
    <w:rsid w:val="00A72E25"/>
    <w:rsid w:val="00A73AF2"/>
    <w:rsid w:val="00A82614"/>
    <w:rsid w:val="00A846B8"/>
    <w:rsid w:val="00A84C9A"/>
    <w:rsid w:val="00A87BDD"/>
    <w:rsid w:val="00A92FFF"/>
    <w:rsid w:val="00A96FBD"/>
    <w:rsid w:val="00A978FD"/>
    <w:rsid w:val="00AA0B75"/>
    <w:rsid w:val="00AA0C0B"/>
    <w:rsid w:val="00AA3734"/>
    <w:rsid w:val="00AA6CE0"/>
    <w:rsid w:val="00AB251C"/>
    <w:rsid w:val="00AC1992"/>
    <w:rsid w:val="00AD001F"/>
    <w:rsid w:val="00AD065D"/>
    <w:rsid w:val="00AD573E"/>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7AB5"/>
    <w:rsid w:val="00BE1DC2"/>
    <w:rsid w:val="00BE424C"/>
    <w:rsid w:val="00BE7450"/>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82393"/>
    <w:rsid w:val="00C82F7B"/>
    <w:rsid w:val="00C84C5E"/>
    <w:rsid w:val="00C85414"/>
    <w:rsid w:val="00C8562F"/>
    <w:rsid w:val="00C91CE2"/>
    <w:rsid w:val="00C956FD"/>
    <w:rsid w:val="00C97EC6"/>
    <w:rsid w:val="00CA2000"/>
    <w:rsid w:val="00CA4215"/>
    <w:rsid w:val="00CA5411"/>
    <w:rsid w:val="00CA7C42"/>
    <w:rsid w:val="00CB5FB6"/>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7ED8"/>
    <w:rsid w:val="00D01813"/>
    <w:rsid w:val="00D04252"/>
    <w:rsid w:val="00D0599B"/>
    <w:rsid w:val="00D070E7"/>
    <w:rsid w:val="00D1653D"/>
    <w:rsid w:val="00D206FE"/>
    <w:rsid w:val="00D20DFD"/>
    <w:rsid w:val="00D23CED"/>
    <w:rsid w:val="00D244FA"/>
    <w:rsid w:val="00D2625B"/>
    <w:rsid w:val="00D304B3"/>
    <w:rsid w:val="00D31DB3"/>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7615"/>
    <w:rsid w:val="00DA439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5FD4"/>
    <w:rsid w:val="00F26B5C"/>
    <w:rsid w:val="00F315CB"/>
    <w:rsid w:val="00F32A48"/>
    <w:rsid w:val="00F333AF"/>
    <w:rsid w:val="00F3394A"/>
    <w:rsid w:val="00F341E4"/>
    <w:rsid w:val="00F3611A"/>
    <w:rsid w:val="00F52DAB"/>
    <w:rsid w:val="00F6167B"/>
    <w:rsid w:val="00F61E76"/>
    <w:rsid w:val="00F67C85"/>
    <w:rsid w:val="00F72882"/>
    <w:rsid w:val="00F8292F"/>
    <w:rsid w:val="00F85728"/>
    <w:rsid w:val="00F866E3"/>
    <w:rsid w:val="00F879E7"/>
    <w:rsid w:val="00F903D1"/>
    <w:rsid w:val="00F918A8"/>
    <w:rsid w:val="00F952EB"/>
    <w:rsid w:val="00FA0168"/>
    <w:rsid w:val="00FA6507"/>
    <w:rsid w:val="00FB2710"/>
    <w:rsid w:val="00FB34E1"/>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20868-6268-49DF-BE43-2CE65666E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92</cp:revision>
  <dcterms:created xsi:type="dcterms:W3CDTF">2018-01-15T06:05:00Z</dcterms:created>
  <dcterms:modified xsi:type="dcterms:W3CDTF">2018-02-15T15:11:00Z</dcterms:modified>
</cp:coreProperties>
</file>